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6173C1" w14:textId="77777777" w:rsidR="00AD27C4" w:rsidRPr="00201CB5" w:rsidRDefault="00AD27C4" w:rsidP="00234FCD">
      <w:pPr>
        <w:spacing w:after="0" w:line="240" w:lineRule="auto"/>
        <w:jc w:val="both"/>
        <w:rPr>
          <w:rFonts w:ascii="Times New Roman" w:hAnsi="Times New Roman" w:cs="Times New Roman"/>
          <w:b/>
          <w:sz w:val="18"/>
          <w:szCs w:val="18"/>
        </w:rPr>
      </w:pPr>
    </w:p>
    <w:p w14:paraId="1BA27820" w14:textId="77777777" w:rsidR="00E546B9" w:rsidRPr="00201CB5" w:rsidRDefault="00E546B9" w:rsidP="00234FCD">
      <w:pPr>
        <w:spacing w:after="0" w:line="240" w:lineRule="auto"/>
        <w:jc w:val="both"/>
        <w:rPr>
          <w:rFonts w:ascii="Times New Roman" w:hAnsi="Times New Roman" w:cs="Times New Roman"/>
          <w:b/>
          <w:sz w:val="18"/>
          <w:szCs w:val="18"/>
        </w:rPr>
      </w:pPr>
    </w:p>
    <w:p w14:paraId="42E72244" w14:textId="77777777" w:rsidR="00E546B9" w:rsidRPr="00201CB5" w:rsidRDefault="00E546B9" w:rsidP="00234FCD">
      <w:pPr>
        <w:pStyle w:val="a3"/>
        <w:jc w:val="center"/>
        <w:rPr>
          <w:rFonts w:ascii="Times New Roman" w:hAnsi="Times New Roman" w:cs="Times New Roman"/>
          <w:b/>
          <w:sz w:val="18"/>
          <w:szCs w:val="18"/>
          <w:lang w:val="kk-KZ"/>
        </w:rPr>
      </w:pPr>
    </w:p>
    <w:p w14:paraId="381A5ED9" w14:textId="77777777" w:rsidR="00FB4987" w:rsidRPr="00201CB5" w:rsidRDefault="00E546B9" w:rsidP="00234FCD">
      <w:pPr>
        <w:pStyle w:val="a3"/>
        <w:jc w:val="center"/>
        <w:rPr>
          <w:rFonts w:ascii="Times New Roman" w:hAnsi="Times New Roman" w:cs="Times New Roman"/>
          <w:b/>
          <w:sz w:val="24"/>
          <w:szCs w:val="24"/>
          <w:lang w:val="en-US"/>
        </w:rPr>
      </w:pPr>
      <w:r w:rsidRPr="00201CB5">
        <w:rPr>
          <w:rFonts w:ascii="Times New Roman" w:hAnsi="Times New Roman" w:cs="Times New Roman"/>
          <w:b/>
          <w:sz w:val="24"/>
          <w:szCs w:val="24"/>
          <w:lang w:val="kk-KZ"/>
        </w:rPr>
        <w:t>Техникалық сипаттамалары / Техническая спецификация</w:t>
      </w:r>
    </w:p>
    <w:tbl>
      <w:tblPr>
        <w:tblpPr w:leftFromText="180" w:rightFromText="180" w:vertAnchor="page" w:horzAnchor="margin" w:tblpY="3136"/>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3153"/>
        <w:gridCol w:w="10878"/>
      </w:tblGrid>
      <w:tr w:rsidR="008D540B" w:rsidRPr="008D540B" w14:paraId="73746122" w14:textId="77777777" w:rsidTr="008D540B">
        <w:trPr>
          <w:trHeight w:val="281"/>
        </w:trPr>
        <w:tc>
          <w:tcPr>
            <w:tcW w:w="1245" w:type="dxa"/>
            <w:shd w:val="clear" w:color="000000" w:fill="FFFFFF"/>
            <w:vAlign w:val="center"/>
            <w:hideMark/>
          </w:tcPr>
          <w:p w14:paraId="66B583FF" w14:textId="77777777" w:rsidR="00020C6F" w:rsidRPr="008D540B" w:rsidRDefault="00020C6F" w:rsidP="008D540B">
            <w:pPr>
              <w:spacing w:after="0" w:line="240" w:lineRule="auto"/>
              <w:rPr>
                <w:rFonts w:ascii="Times New Roman" w:eastAsia="Times New Roman" w:hAnsi="Times New Roman" w:cs="Times New Roman"/>
                <w:b/>
                <w:bCs/>
                <w:sz w:val="24"/>
                <w:szCs w:val="24"/>
                <w:lang w:val="kk-KZ" w:eastAsia="ru-RU"/>
              </w:rPr>
            </w:pPr>
            <w:r w:rsidRPr="008D540B">
              <w:rPr>
                <w:rFonts w:ascii="Times New Roman" w:eastAsia="Times New Roman" w:hAnsi="Times New Roman" w:cs="Times New Roman"/>
                <w:b/>
                <w:bCs/>
                <w:sz w:val="24"/>
                <w:szCs w:val="24"/>
                <w:lang w:eastAsia="ru-RU"/>
              </w:rPr>
              <w:t>№</w:t>
            </w:r>
            <w:r w:rsidR="00A74FD7" w:rsidRPr="008D540B">
              <w:rPr>
                <w:rFonts w:ascii="Times New Roman" w:eastAsia="Times New Roman" w:hAnsi="Times New Roman" w:cs="Times New Roman"/>
                <w:b/>
                <w:bCs/>
                <w:sz w:val="24"/>
                <w:szCs w:val="24"/>
                <w:lang w:val="kk-KZ" w:eastAsia="ru-RU"/>
              </w:rPr>
              <w:t xml:space="preserve"> лотов</w:t>
            </w:r>
          </w:p>
        </w:tc>
        <w:tc>
          <w:tcPr>
            <w:tcW w:w="3153" w:type="dxa"/>
            <w:shd w:val="clear" w:color="000000" w:fill="FFFFFF"/>
            <w:vAlign w:val="center"/>
            <w:hideMark/>
          </w:tcPr>
          <w:p w14:paraId="5C95AD52" w14:textId="77777777" w:rsidR="00020C6F" w:rsidRPr="008D540B" w:rsidRDefault="00020C6F" w:rsidP="008D540B">
            <w:pPr>
              <w:spacing w:after="0" w:line="240" w:lineRule="auto"/>
              <w:rPr>
                <w:rFonts w:ascii="Times New Roman" w:eastAsia="Times New Roman" w:hAnsi="Times New Roman" w:cs="Times New Roman"/>
                <w:b/>
                <w:bCs/>
                <w:sz w:val="24"/>
                <w:szCs w:val="24"/>
                <w:lang w:eastAsia="ru-RU"/>
              </w:rPr>
            </w:pPr>
            <w:r w:rsidRPr="008D540B">
              <w:rPr>
                <w:rFonts w:ascii="Times New Roman" w:eastAsia="Times New Roman" w:hAnsi="Times New Roman" w:cs="Times New Roman"/>
                <w:b/>
                <w:bCs/>
                <w:sz w:val="24"/>
                <w:szCs w:val="24"/>
                <w:lang w:eastAsia="ru-RU"/>
              </w:rPr>
              <w:t>Атауы / Наименование</w:t>
            </w:r>
          </w:p>
        </w:tc>
        <w:tc>
          <w:tcPr>
            <w:tcW w:w="10878" w:type="dxa"/>
            <w:shd w:val="clear" w:color="000000" w:fill="FFFFFF"/>
            <w:vAlign w:val="center"/>
            <w:hideMark/>
          </w:tcPr>
          <w:p w14:paraId="7526FAE7" w14:textId="77777777" w:rsidR="00020C6F" w:rsidRPr="008D540B" w:rsidRDefault="00020C6F" w:rsidP="008D540B">
            <w:pPr>
              <w:spacing w:after="0" w:line="240" w:lineRule="auto"/>
              <w:rPr>
                <w:rFonts w:ascii="Times New Roman" w:eastAsia="Times New Roman" w:hAnsi="Times New Roman" w:cs="Times New Roman"/>
                <w:b/>
                <w:bCs/>
                <w:sz w:val="24"/>
                <w:szCs w:val="24"/>
                <w:lang w:eastAsia="ru-RU"/>
              </w:rPr>
            </w:pPr>
            <w:r w:rsidRPr="008D540B">
              <w:rPr>
                <w:rFonts w:ascii="Times New Roman" w:eastAsia="Times New Roman" w:hAnsi="Times New Roman" w:cs="Times New Roman"/>
                <w:b/>
                <w:bCs/>
                <w:sz w:val="24"/>
                <w:szCs w:val="24"/>
                <w:lang w:eastAsia="ru-RU"/>
              </w:rPr>
              <w:t>Техникалық сипаттама / Техническая спецификация</w:t>
            </w:r>
          </w:p>
        </w:tc>
      </w:tr>
      <w:tr w:rsidR="008D540B" w:rsidRPr="008D540B" w14:paraId="2A2E667A" w14:textId="77777777" w:rsidTr="008D540B">
        <w:trPr>
          <w:trHeight w:val="186"/>
        </w:trPr>
        <w:tc>
          <w:tcPr>
            <w:tcW w:w="1245" w:type="dxa"/>
            <w:shd w:val="clear" w:color="000000" w:fill="FFFFFF"/>
            <w:vAlign w:val="center"/>
          </w:tcPr>
          <w:p w14:paraId="6CE0C843" w14:textId="7DD4DFF5" w:rsidR="005A41D7" w:rsidRPr="008D540B" w:rsidRDefault="00CC25DA" w:rsidP="008D540B">
            <w:pPr>
              <w:spacing w:after="0" w:line="240" w:lineRule="auto"/>
              <w:rPr>
                <w:rFonts w:ascii="Times New Roman" w:hAnsi="Times New Roman" w:cs="Times New Roman"/>
                <w:sz w:val="18"/>
                <w:szCs w:val="18"/>
              </w:rPr>
            </w:pPr>
            <w:r>
              <w:rPr>
                <w:rFonts w:ascii="Times New Roman" w:hAnsi="Times New Roman" w:cs="Times New Roman"/>
                <w:b/>
                <w:sz w:val="18"/>
                <w:szCs w:val="18"/>
                <w:lang w:val="kk-KZ"/>
              </w:rPr>
              <w:t>1</w:t>
            </w:r>
            <w:r w:rsidR="005A41D7" w:rsidRPr="008D540B">
              <w:rPr>
                <w:rFonts w:ascii="Times New Roman" w:hAnsi="Times New Roman" w:cs="Times New Roman"/>
                <w:b/>
                <w:sz w:val="18"/>
                <w:szCs w:val="18"/>
                <w:lang w:val="kk-KZ"/>
              </w:rPr>
              <w:t>-лот</w:t>
            </w:r>
          </w:p>
        </w:tc>
        <w:tc>
          <w:tcPr>
            <w:tcW w:w="3153" w:type="dxa"/>
            <w:shd w:val="clear" w:color="000000" w:fill="FFFFFF"/>
            <w:vAlign w:val="center"/>
          </w:tcPr>
          <w:p w14:paraId="066F98B2" w14:textId="77777777" w:rsidR="005A41D7" w:rsidRPr="008D540B" w:rsidRDefault="005A41D7"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Стент периферический баллонорасширяемый 0.035</w:t>
            </w:r>
          </w:p>
        </w:tc>
        <w:tc>
          <w:tcPr>
            <w:tcW w:w="10878" w:type="dxa"/>
            <w:shd w:val="clear" w:color="auto" w:fill="auto"/>
            <w:vAlign w:val="center"/>
          </w:tcPr>
          <w:p w14:paraId="02419CF0" w14:textId="77777777" w:rsidR="005A41D7" w:rsidRPr="008D540B" w:rsidRDefault="005B28D8"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Матричный баллонорасширяемый стент на коаксиальной (OTW) системе доставки длиной 80,135см под 0.035" проводник. Материал стента: кобаль-хромовый сплав L-605. Толщина стенки 0.135мм. Дизайн стента с "открытой ячейкой" в виде нескольких волнистых колец с 9 коронками и 3мя перемычками между кольцами. 2 дизайна стента, оптимизированные под артерии диаметром 5-7мм (постдилатация до 8мм) и 8-10мм (постдилатация до 11мм) соответственно. Для стента 8.0х39мм: профиль стента на баллоне (кроссинг профиль) 2.03мм, соотношение металл/артерия 13.6%, радиальная жесткость 699 мм.рт.ст. Совместимость с 6Fr  интродьюсером для всех размеров. Двойная стенка баллона с укладкой в пять складок. Гидрофильное покрытие дистальной части катетера. Комплаинс: номинальное давление (NP) 8 атм., расчетное давление разрыва (RBP) 14 атм. (диаметр 6-10мм), 16 атм. (диаметр 4-5мм). Диаметр: 4, 5, 6, 7, 8, 9, 10мм. Длины: 12, 16, 19, 29, 39, 59мм.</w:t>
            </w:r>
          </w:p>
        </w:tc>
      </w:tr>
      <w:tr w:rsidR="008D540B" w:rsidRPr="008D540B" w14:paraId="7728DC4C" w14:textId="77777777" w:rsidTr="008D540B">
        <w:trPr>
          <w:trHeight w:val="186"/>
        </w:trPr>
        <w:tc>
          <w:tcPr>
            <w:tcW w:w="1245" w:type="dxa"/>
            <w:shd w:val="clear" w:color="000000" w:fill="FFFFFF"/>
            <w:vAlign w:val="center"/>
          </w:tcPr>
          <w:p w14:paraId="24405BF9" w14:textId="312BAAFD" w:rsidR="005A41D7" w:rsidRPr="008D540B" w:rsidRDefault="00CC25DA" w:rsidP="008D540B">
            <w:pPr>
              <w:spacing w:after="0" w:line="240" w:lineRule="auto"/>
              <w:rPr>
                <w:rFonts w:ascii="Times New Roman" w:hAnsi="Times New Roman" w:cs="Times New Roman"/>
                <w:sz w:val="18"/>
                <w:szCs w:val="18"/>
              </w:rPr>
            </w:pPr>
            <w:r>
              <w:rPr>
                <w:rFonts w:ascii="Times New Roman" w:hAnsi="Times New Roman" w:cs="Times New Roman"/>
                <w:b/>
                <w:sz w:val="18"/>
                <w:szCs w:val="18"/>
                <w:lang w:val="kk-KZ"/>
              </w:rPr>
              <w:t>2</w:t>
            </w:r>
            <w:r w:rsidR="005A41D7" w:rsidRPr="008D540B">
              <w:rPr>
                <w:rFonts w:ascii="Times New Roman" w:hAnsi="Times New Roman" w:cs="Times New Roman"/>
                <w:b/>
                <w:sz w:val="18"/>
                <w:szCs w:val="18"/>
                <w:lang w:val="kk-KZ"/>
              </w:rPr>
              <w:t>-лот</w:t>
            </w:r>
          </w:p>
        </w:tc>
        <w:tc>
          <w:tcPr>
            <w:tcW w:w="3153" w:type="dxa"/>
            <w:shd w:val="clear" w:color="000000" w:fill="FFFFFF"/>
            <w:vAlign w:val="center"/>
          </w:tcPr>
          <w:p w14:paraId="54152597" w14:textId="77777777" w:rsidR="005A41D7" w:rsidRPr="008D540B" w:rsidRDefault="005A41D7"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 xml:space="preserve">Катетер диагностический для проведения ангиографии периферических артерий </w:t>
            </w:r>
          </w:p>
        </w:tc>
        <w:tc>
          <w:tcPr>
            <w:tcW w:w="10878" w:type="dxa"/>
            <w:shd w:val="clear" w:color="000000" w:fill="FFFFFF"/>
            <w:vAlign w:val="center"/>
          </w:tcPr>
          <w:p w14:paraId="4A4FEC4B" w14:textId="77777777" w:rsidR="005A41D7" w:rsidRPr="008D540B" w:rsidRDefault="005A41D7"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Катетер диагностический для проведения ангиографии периферических артерий. Дизайн</w:t>
            </w:r>
            <w:r w:rsidRPr="008D540B">
              <w:rPr>
                <w:rFonts w:ascii="Times New Roman" w:hAnsi="Times New Roman" w:cs="Times New Roman"/>
                <w:sz w:val="18"/>
                <w:szCs w:val="18"/>
                <w:lang w:val="en-US"/>
              </w:rPr>
              <w:t xml:space="preserve"> </w:t>
            </w:r>
            <w:r w:rsidRPr="008D540B">
              <w:rPr>
                <w:rFonts w:ascii="Times New Roman" w:hAnsi="Times New Roman" w:cs="Times New Roman"/>
                <w:sz w:val="18"/>
                <w:szCs w:val="18"/>
              </w:rPr>
              <w:t>кончика</w:t>
            </w:r>
            <w:r w:rsidRPr="008D540B">
              <w:rPr>
                <w:rFonts w:ascii="Times New Roman" w:hAnsi="Times New Roman" w:cs="Times New Roman"/>
                <w:sz w:val="18"/>
                <w:szCs w:val="18"/>
                <w:lang w:val="en-US"/>
              </w:rPr>
              <w:t xml:space="preserve"> </w:t>
            </w:r>
            <w:r w:rsidRPr="008D540B">
              <w:rPr>
                <w:rFonts w:ascii="Times New Roman" w:hAnsi="Times New Roman" w:cs="Times New Roman"/>
                <w:sz w:val="18"/>
                <w:szCs w:val="18"/>
              </w:rPr>
              <w:t>типа</w:t>
            </w:r>
            <w:r w:rsidRPr="008D540B">
              <w:rPr>
                <w:rFonts w:ascii="Times New Roman" w:hAnsi="Times New Roman" w:cs="Times New Roman"/>
                <w:sz w:val="18"/>
                <w:szCs w:val="18"/>
                <w:lang w:val="en-US"/>
              </w:rPr>
              <w:t xml:space="preserve"> Simmons, Headhunter,Newton,Bentson ,MANI,Vertebral,Modified Cerebral,Berenstein,Straight selective,MW2 </w:t>
            </w:r>
            <w:r w:rsidRPr="008D540B">
              <w:rPr>
                <w:rFonts w:ascii="Times New Roman" w:hAnsi="Times New Roman" w:cs="Times New Roman"/>
                <w:sz w:val="18"/>
                <w:szCs w:val="18"/>
              </w:rPr>
              <w:t>или</w:t>
            </w:r>
            <w:r w:rsidRPr="008D540B">
              <w:rPr>
                <w:rFonts w:ascii="Times New Roman" w:hAnsi="Times New Roman" w:cs="Times New Roman"/>
                <w:sz w:val="18"/>
                <w:szCs w:val="18"/>
                <w:lang w:val="en-US"/>
              </w:rPr>
              <w:t xml:space="preserve"> modified MW2, Osborn , Hook 0.8, Hook 1.0,Modified Hook 1, Modofied Hook 2, Modified Hook 3,Cobra,Shepherd Hook,Renal double curve,Hockey Stick, Amir Motarjeme Cane, Reuter,Mikaelsson,KA ,KA 2 , DVS A1, DVS A2, UHF Shepherd Flush ,  Ultra Bolus Flush, Ultra High Flow Pigtail,Pigtail Flush,Straight Flush,Modified Hook Flush . </w:t>
            </w:r>
            <w:r w:rsidRPr="008D540B">
              <w:rPr>
                <w:rFonts w:ascii="Times New Roman" w:hAnsi="Times New Roman" w:cs="Times New Roman"/>
                <w:sz w:val="18"/>
                <w:szCs w:val="18"/>
              </w:rPr>
              <w:t>Длина катетеров 30,40, 65, 80,90,100, 110 и 125см, различная степень жесткости. Размер катетеров 4 и 5F, Внутренний диаметр для катетеров 4F 0.040" (1.02мм), 0.046" (1.17мм) для катетеров 5F. Рекомендованный проводник 0.035" и 0.038" (0.97мм).  Наличие 2 боковых отверстий (опция). Внутренний диаметр для катетеров 4F 0.042" (1.07мм), 0.046" (1.17мм) и 0.052" (1.32мм) для катетеров 5F, 0.054" (1.37мм) и 0.059" (1.49мм) для катетеров 6F. Различная длина кончика катетеров. Рекомендованный проводник от 0.021" до 0.038" (в зависимости от размера катетера). Наличие катетеров с увеличенным просветом. Наличие катетеров с конфигруцией кончика типа bumper tip (упругий кончик). Двойная стальная оплетка стенок катетеров, наличие катетеров без оплетки. Материал катетера нейлон пебакс. Материал втулки катетера поликарбонат. Конфигурация втулки: крылья. Максимальное давление 1200psi (81, 6 bar). Упакован в стерильную упаковку. Размеры по заявке Заказчика</w:t>
            </w:r>
          </w:p>
        </w:tc>
      </w:tr>
      <w:tr w:rsidR="008D540B" w:rsidRPr="008D540B" w14:paraId="5C3938B1" w14:textId="77777777" w:rsidTr="008D540B">
        <w:trPr>
          <w:trHeight w:val="186"/>
        </w:trPr>
        <w:tc>
          <w:tcPr>
            <w:tcW w:w="1245" w:type="dxa"/>
            <w:shd w:val="clear" w:color="000000" w:fill="FFFFFF"/>
            <w:vAlign w:val="center"/>
          </w:tcPr>
          <w:p w14:paraId="72D747D3" w14:textId="30126E0F" w:rsidR="005A41D7" w:rsidRPr="008D540B" w:rsidRDefault="00CC25DA" w:rsidP="008D540B">
            <w:pPr>
              <w:spacing w:after="0" w:line="240" w:lineRule="auto"/>
              <w:rPr>
                <w:rFonts w:ascii="Times New Roman" w:hAnsi="Times New Roman" w:cs="Times New Roman"/>
                <w:sz w:val="18"/>
                <w:szCs w:val="18"/>
              </w:rPr>
            </w:pPr>
            <w:r>
              <w:rPr>
                <w:rFonts w:ascii="Times New Roman" w:hAnsi="Times New Roman" w:cs="Times New Roman"/>
                <w:b/>
                <w:sz w:val="18"/>
                <w:szCs w:val="18"/>
                <w:lang w:val="kk-KZ"/>
              </w:rPr>
              <w:t>3</w:t>
            </w:r>
            <w:r w:rsidR="005A41D7" w:rsidRPr="008D540B">
              <w:rPr>
                <w:rFonts w:ascii="Times New Roman" w:hAnsi="Times New Roman" w:cs="Times New Roman"/>
                <w:b/>
                <w:sz w:val="18"/>
                <w:szCs w:val="18"/>
                <w:lang w:val="kk-KZ"/>
              </w:rPr>
              <w:t>-лот</w:t>
            </w:r>
          </w:p>
        </w:tc>
        <w:tc>
          <w:tcPr>
            <w:tcW w:w="3153" w:type="dxa"/>
            <w:shd w:val="clear" w:color="000000" w:fill="FFFFFF"/>
            <w:vAlign w:val="center"/>
          </w:tcPr>
          <w:p w14:paraId="47EB69DB" w14:textId="77777777" w:rsidR="005A41D7" w:rsidRPr="008D540B" w:rsidRDefault="005A41D7"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 xml:space="preserve">Доставляющая система для оклюдера </w:t>
            </w:r>
          </w:p>
        </w:tc>
        <w:tc>
          <w:tcPr>
            <w:tcW w:w="10878" w:type="dxa"/>
            <w:shd w:val="clear" w:color="000000" w:fill="FFFFFF"/>
            <w:vAlign w:val="center"/>
          </w:tcPr>
          <w:p w14:paraId="2D48C84F" w14:textId="77777777" w:rsidR="005A41D7" w:rsidRPr="008D540B" w:rsidRDefault="005A41D7"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Система доставки в качестве устройства для чрескожных операций с использованием катетеров применяется для имплантации окклюдера. Специальный шар-коннектор из нитиноловой заготовки для крепления к системе доставки. Отсутствие винта на шляпке окклюдера со стороны правого предсердия.</w:t>
            </w:r>
            <w:r w:rsidRPr="008D540B">
              <w:rPr>
                <w:rFonts w:ascii="Times New Roman" w:hAnsi="Times New Roman" w:cs="Times New Roman"/>
                <w:sz w:val="18"/>
                <w:szCs w:val="18"/>
              </w:rPr>
              <w:br/>
              <w:t>Размер : 7F, 8F, 9F, 10F, 11F, 12F, 14F.</w:t>
            </w:r>
            <w:r w:rsidRPr="008D540B">
              <w:rPr>
                <w:rFonts w:ascii="Times New Roman" w:hAnsi="Times New Roman" w:cs="Times New Roman"/>
                <w:sz w:val="18"/>
                <w:szCs w:val="18"/>
              </w:rPr>
              <w:br/>
              <w:t>Длина (мм): 800; Дистальный угол: 45°</w:t>
            </w:r>
          </w:p>
        </w:tc>
      </w:tr>
      <w:tr w:rsidR="008D540B" w:rsidRPr="008D540B" w14:paraId="7B674A5E" w14:textId="77777777" w:rsidTr="008D540B">
        <w:trPr>
          <w:trHeight w:val="186"/>
        </w:trPr>
        <w:tc>
          <w:tcPr>
            <w:tcW w:w="1245" w:type="dxa"/>
            <w:shd w:val="clear" w:color="000000" w:fill="FFFFFF"/>
            <w:vAlign w:val="center"/>
          </w:tcPr>
          <w:p w14:paraId="2A380A03" w14:textId="14A88D38" w:rsidR="005A41D7" w:rsidRPr="008D540B" w:rsidRDefault="00CC25DA" w:rsidP="008D540B">
            <w:pPr>
              <w:spacing w:after="0" w:line="240" w:lineRule="auto"/>
              <w:rPr>
                <w:rFonts w:ascii="Times New Roman" w:hAnsi="Times New Roman" w:cs="Times New Roman"/>
                <w:sz w:val="18"/>
                <w:szCs w:val="18"/>
              </w:rPr>
            </w:pPr>
            <w:r>
              <w:rPr>
                <w:rFonts w:ascii="Times New Roman" w:hAnsi="Times New Roman" w:cs="Times New Roman"/>
                <w:b/>
                <w:sz w:val="18"/>
                <w:szCs w:val="18"/>
                <w:lang w:val="kk-KZ"/>
              </w:rPr>
              <w:t>4</w:t>
            </w:r>
            <w:r w:rsidR="005A41D7" w:rsidRPr="008D540B">
              <w:rPr>
                <w:rFonts w:ascii="Times New Roman" w:hAnsi="Times New Roman" w:cs="Times New Roman"/>
                <w:b/>
                <w:sz w:val="18"/>
                <w:szCs w:val="18"/>
                <w:lang w:val="kk-KZ"/>
              </w:rPr>
              <w:t>-лот</w:t>
            </w:r>
          </w:p>
        </w:tc>
        <w:tc>
          <w:tcPr>
            <w:tcW w:w="3153" w:type="dxa"/>
            <w:shd w:val="clear" w:color="000000" w:fill="FFFFFF"/>
            <w:vAlign w:val="center"/>
          </w:tcPr>
          <w:p w14:paraId="42E4D5D4" w14:textId="77777777" w:rsidR="005A41D7" w:rsidRPr="008D540B" w:rsidRDefault="005A41D7"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Окклюдер для дефекта ДМПП (Дефект межпредсердной перегородки)</w:t>
            </w:r>
          </w:p>
        </w:tc>
        <w:tc>
          <w:tcPr>
            <w:tcW w:w="10878" w:type="dxa"/>
            <w:shd w:val="clear" w:color="000000" w:fill="FFFFFF"/>
            <w:vAlign w:val="center"/>
          </w:tcPr>
          <w:p w14:paraId="5FEBFD75" w14:textId="77777777" w:rsidR="005A41D7" w:rsidRPr="008D540B" w:rsidRDefault="005A41D7"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Диаметр перетяжки (мм): 4; 5; 6; 7,5; 9; 10,5; 12; 13,5; 15; 16,5; 18; 21; 24; 27; 30; 33; 36; 39; 40. Набор для малоинвазивного закрытия дефектов межпредсердной перегородки. Окклюдер – низкопрофильное, саморазворачивающееся, самоцентрируемое двухдисковое устройство, изготовленное из нитиноловой проволочной сетки. Технология плетения без дополнительных межсоединений. Специальный "шар-коннектор" из нитиноловой заготовки для крепления к системе доставки. Отсутствие винта на шляпке окклюдера со стороны правого предсердия. Система позволяет изменять угол наклона устройства до 50º. Технология обработки поверхности нитинола для обеспечения предельно гладкого и гибкого наружного слоя. Два диска соединены между собой соединительной шейкой, соответствующей размеру дефекта перегородки.  Размеры для дефекта ДМПП - от 4 до 40 мм</w:t>
            </w:r>
            <w:r w:rsidRPr="008D540B">
              <w:rPr>
                <w:rFonts w:ascii="Times New Roman" w:hAnsi="Times New Roman" w:cs="Times New Roman"/>
                <w:sz w:val="18"/>
                <w:szCs w:val="18"/>
              </w:rPr>
              <w:br/>
              <w:t>Безопасная система отделения устройства препятствует непреднамеренной имплантации устройства и обеспечивает возможность удаления окклюдера при возникновении необходимости. Срок годности 5 лет.</w:t>
            </w:r>
          </w:p>
        </w:tc>
      </w:tr>
      <w:tr w:rsidR="008D540B" w:rsidRPr="008D540B" w14:paraId="5E14B3A2" w14:textId="77777777" w:rsidTr="008D540B">
        <w:trPr>
          <w:trHeight w:val="186"/>
        </w:trPr>
        <w:tc>
          <w:tcPr>
            <w:tcW w:w="1245" w:type="dxa"/>
            <w:shd w:val="clear" w:color="000000" w:fill="FFFFFF"/>
            <w:vAlign w:val="center"/>
          </w:tcPr>
          <w:p w14:paraId="449CE252" w14:textId="700E0A2E" w:rsidR="005A41D7" w:rsidRPr="008D540B" w:rsidRDefault="00CC25DA" w:rsidP="008D540B">
            <w:pPr>
              <w:spacing w:after="0" w:line="240" w:lineRule="auto"/>
              <w:rPr>
                <w:rFonts w:ascii="Times New Roman" w:hAnsi="Times New Roman" w:cs="Times New Roman"/>
                <w:sz w:val="18"/>
                <w:szCs w:val="18"/>
              </w:rPr>
            </w:pPr>
            <w:r>
              <w:rPr>
                <w:rFonts w:ascii="Times New Roman" w:hAnsi="Times New Roman" w:cs="Times New Roman"/>
                <w:b/>
                <w:sz w:val="18"/>
                <w:szCs w:val="18"/>
                <w:lang w:val="kk-KZ"/>
              </w:rPr>
              <w:t>5</w:t>
            </w:r>
            <w:r w:rsidR="005A41D7" w:rsidRPr="008D540B">
              <w:rPr>
                <w:rFonts w:ascii="Times New Roman" w:hAnsi="Times New Roman" w:cs="Times New Roman"/>
                <w:b/>
                <w:sz w:val="18"/>
                <w:szCs w:val="18"/>
                <w:lang w:val="kk-KZ"/>
              </w:rPr>
              <w:t>-лот</w:t>
            </w:r>
          </w:p>
        </w:tc>
        <w:tc>
          <w:tcPr>
            <w:tcW w:w="3153" w:type="dxa"/>
            <w:shd w:val="clear" w:color="000000" w:fill="FFFFFF"/>
            <w:vAlign w:val="center"/>
          </w:tcPr>
          <w:p w14:paraId="51A34C77" w14:textId="77777777" w:rsidR="005A41D7" w:rsidRPr="008D540B" w:rsidRDefault="005A41D7"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Измерительный баллон для ДМПП (Дефект межпредсердной перегородки)</w:t>
            </w:r>
          </w:p>
        </w:tc>
        <w:tc>
          <w:tcPr>
            <w:tcW w:w="10878" w:type="dxa"/>
            <w:shd w:val="clear" w:color="000000" w:fill="FFFFFF"/>
            <w:vAlign w:val="center"/>
          </w:tcPr>
          <w:p w14:paraId="00B9418F" w14:textId="77777777" w:rsidR="005A41D7" w:rsidRPr="008D540B" w:rsidRDefault="005A41D7"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 xml:space="preserve">Измерительный баллон используется для пациентов с дефектами перегородки. При измерении размера дефекта перегородки, требуется выбрать правильный размер устройства. Для выполнения измерений есть два возможных варианта диагностики: рентгенография и эхокардиограмма. Технические характеристики. Максимальный диаметр баллона (мм): 27, 40. Максимальное количество заполнений (мл): 35, 90. Длина баллона (мм): 45, 50. Используемая длина (мм) (стержень до кончика): 700. Штифт (F): 8. Совместимый проводник (дюйм): 0,035. В баллоне имеется три кольца с рентген-маркером, используемых в качестве эталона для радиографического измерения. Штифт катетера имеет один просвет, предназначенный для 0,035 дюймового проволочного проводника катетера и один просвет для надувания/спускания баллона. Просвет проволочного проводника катетера идет от Люэр входа проволочного проводника катетера Y- </w:t>
            </w:r>
            <w:r w:rsidRPr="008D540B">
              <w:rPr>
                <w:rFonts w:ascii="Times New Roman" w:hAnsi="Times New Roman" w:cs="Times New Roman"/>
                <w:sz w:val="18"/>
                <w:szCs w:val="18"/>
              </w:rPr>
              <w:lastRenderedPageBreak/>
              <w:t>разъема через катетер, который позволяет поверх проводное использование. Просвет надувания/спускания идет от канала надувания Y- разъема, который заканчивается в четырех надувательных отверстиях в штифтовом разделе внутри баллона. Три рентгеноконтрастных маркирующих слоя с 5 мм расстоянием от левого края к левому краю, действует как измерение стандартов. Размеры по заявке Заказчика</w:t>
            </w:r>
          </w:p>
        </w:tc>
      </w:tr>
      <w:tr w:rsidR="008D540B" w:rsidRPr="008D540B" w14:paraId="319DC4D3" w14:textId="77777777" w:rsidTr="008D540B">
        <w:trPr>
          <w:trHeight w:val="186"/>
        </w:trPr>
        <w:tc>
          <w:tcPr>
            <w:tcW w:w="1245" w:type="dxa"/>
            <w:shd w:val="clear" w:color="000000" w:fill="FFFFFF"/>
            <w:vAlign w:val="center"/>
          </w:tcPr>
          <w:p w14:paraId="5B3C3FE4" w14:textId="32FD1884" w:rsidR="005A41D7" w:rsidRPr="008D540B" w:rsidRDefault="00CC25DA" w:rsidP="008D540B">
            <w:pPr>
              <w:spacing w:after="0" w:line="240" w:lineRule="auto"/>
              <w:rPr>
                <w:rFonts w:ascii="Times New Roman" w:hAnsi="Times New Roman" w:cs="Times New Roman"/>
                <w:sz w:val="18"/>
                <w:szCs w:val="18"/>
              </w:rPr>
            </w:pPr>
            <w:r>
              <w:rPr>
                <w:rFonts w:ascii="Times New Roman" w:hAnsi="Times New Roman" w:cs="Times New Roman"/>
                <w:b/>
                <w:sz w:val="18"/>
                <w:szCs w:val="18"/>
                <w:lang w:val="kk-KZ"/>
              </w:rPr>
              <w:lastRenderedPageBreak/>
              <w:t>6</w:t>
            </w:r>
            <w:r w:rsidR="005A41D7" w:rsidRPr="008D540B">
              <w:rPr>
                <w:rFonts w:ascii="Times New Roman" w:hAnsi="Times New Roman" w:cs="Times New Roman"/>
                <w:b/>
                <w:sz w:val="18"/>
                <w:szCs w:val="18"/>
                <w:lang w:val="kk-KZ"/>
              </w:rPr>
              <w:t>-лот</w:t>
            </w:r>
          </w:p>
        </w:tc>
        <w:tc>
          <w:tcPr>
            <w:tcW w:w="3153" w:type="dxa"/>
            <w:shd w:val="clear" w:color="000000" w:fill="FFFFFF"/>
            <w:vAlign w:val="center"/>
          </w:tcPr>
          <w:p w14:paraId="316C04AA" w14:textId="77777777" w:rsidR="005A41D7" w:rsidRPr="008D540B" w:rsidRDefault="005A41D7"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Индефлятор аналоговый в комплекте с иглой, торк девайсом и гемостатическим клапаном (типа клик) от -1 до 35 АТМ/бар</w:t>
            </w:r>
          </w:p>
        </w:tc>
        <w:tc>
          <w:tcPr>
            <w:tcW w:w="10878" w:type="dxa"/>
            <w:shd w:val="clear" w:color="000000" w:fill="FFFFFF"/>
            <w:vAlign w:val="center"/>
          </w:tcPr>
          <w:p w14:paraId="17FBCABF" w14:textId="77777777" w:rsidR="005A41D7" w:rsidRPr="008D540B" w:rsidRDefault="005A41D7"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Шприц-манометр  для создания и мониторинга давления в пределах от -0,4 до 35 АТМ/бар (-14,7 до +441 PSI) с точностью ± 1 АТМ/бар для инфляции и дефляции ангиопластического баллона или других интервенционных устройств, а также для измерения давления внутри баллона. Материал корпуса прозрачный поликарбонат; объем  30мл, оборудовано безвоздушным ротатором, обеспечивающим безвоздушное соединение с баллонным катетером. Наличие гибкой трубки (удлинительной линией) высокого давления с двойным плетением длиной 20 и 50 см  и 3-ходового краника. Устройство оборудовано поршнем  с резьбовым соединением с запирающим/высвобождающим механизмом, который активируется в одно касание. Механизм  позволяет удалить воздух и чрезмерную жидкость без сжимания спускового устройства (триггера). Внешняя поверхность рукоятки мягкая для исключения соскальзывания рук оператора и удобства манипулирования, материал АБС-сополимер, синего цвета. Внутренняя сторона рукоятки с выемками для пальцев для удобства захвата и манипулирования зеленого цвета . Воможность достижения максимального давления за 3 полных оборота рукоятки. Устройство аналоговое. Поршень, расположенный в корпусе, имеет тройное кольцо (для исключения протекания колбы), на конце поршень заострен для образования «безопасного пространства», с целью минимизации попадания воздуха. Дисплей с флюоресцирующим фоном расположен под углом 30° по отношению к корпусу прибора для лучшей визуализации оператором.            Различные варианты комплектации: 1) краник трехходовый, с прозрачным корпусом, крутящийся, гемостатический клапан 7F или 9F (Y-коннектор) различной конфигурации - с кнопкой, с поворотным или кнопочно-поворотным механизмом-двойной гемостатический клапан , торкдевайс (для управления коронарным проводником), «тупая» игла для бережного проведения коронарного проводника через гемостатический клапан.Возможность выбора индефлятора с цифровым электронным дисплеем 30АТМ объемом 20мл. Выбор аналогова индефлятора  30 Атм. в наборе со шприцом ангиографическим 10мл. и Трубкой  удлинителем длиной 33,02 см. Возможность выбора цифрового индефлятора светящийся LED дисплей высокого разрешения, расположенный под углом для облегчения визуализации даже при слабой освещенности. Размеры по заявке Заказчика</w:t>
            </w:r>
          </w:p>
        </w:tc>
      </w:tr>
      <w:tr w:rsidR="008D540B" w:rsidRPr="008D540B" w14:paraId="5BCD13B8" w14:textId="77777777" w:rsidTr="008D540B">
        <w:trPr>
          <w:trHeight w:val="186"/>
        </w:trPr>
        <w:tc>
          <w:tcPr>
            <w:tcW w:w="1245" w:type="dxa"/>
            <w:shd w:val="clear" w:color="000000" w:fill="FFFFFF"/>
            <w:vAlign w:val="center"/>
          </w:tcPr>
          <w:p w14:paraId="0C94986A" w14:textId="17254BE6" w:rsidR="005A41D7" w:rsidRPr="008D540B" w:rsidRDefault="00CC25DA" w:rsidP="008D540B">
            <w:pPr>
              <w:spacing w:after="0" w:line="240" w:lineRule="auto"/>
              <w:rPr>
                <w:rFonts w:ascii="Times New Roman" w:hAnsi="Times New Roman" w:cs="Times New Roman"/>
                <w:sz w:val="18"/>
                <w:szCs w:val="18"/>
              </w:rPr>
            </w:pPr>
            <w:r>
              <w:rPr>
                <w:rFonts w:ascii="Times New Roman" w:hAnsi="Times New Roman" w:cs="Times New Roman"/>
                <w:b/>
                <w:sz w:val="18"/>
                <w:szCs w:val="18"/>
                <w:lang w:val="kk-KZ"/>
              </w:rPr>
              <w:t>7</w:t>
            </w:r>
            <w:r w:rsidR="005A41D7" w:rsidRPr="008D540B">
              <w:rPr>
                <w:rFonts w:ascii="Times New Roman" w:hAnsi="Times New Roman" w:cs="Times New Roman"/>
                <w:b/>
                <w:sz w:val="18"/>
                <w:szCs w:val="18"/>
                <w:lang w:val="kk-KZ"/>
              </w:rPr>
              <w:t>-лот</w:t>
            </w:r>
          </w:p>
        </w:tc>
        <w:tc>
          <w:tcPr>
            <w:tcW w:w="3153" w:type="dxa"/>
            <w:shd w:val="clear" w:color="000000" w:fill="FFFFFF"/>
            <w:vAlign w:val="center"/>
          </w:tcPr>
          <w:p w14:paraId="3BA7D21B" w14:textId="77777777" w:rsidR="005A41D7" w:rsidRPr="008D540B" w:rsidRDefault="005A41D7"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Коронарный  управляемый проводник для хронических окклюзии</w:t>
            </w:r>
          </w:p>
        </w:tc>
        <w:tc>
          <w:tcPr>
            <w:tcW w:w="10878" w:type="dxa"/>
            <w:shd w:val="clear" w:color="000000" w:fill="FFFFFF"/>
            <w:vAlign w:val="center"/>
          </w:tcPr>
          <w:p w14:paraId="3034271B" w14:textId="77777777" w:rsidR="005A41D7" w:rsidRPr="008D540B" w:rsidRDefault="005A41D7"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Универсальный коронарный проводник для острых окклюзии</w:t>
            </w:r>
            <w:r w:rsidRPr="008D540B">
              <w:rPr>
                <w:rFonts w:ascii="Times New Roman" w:hAnsi="Times New Roman" w:cs="Times New Roman"/>
                <w:sz w:val="18"/>
                <w:szCs w:val="18"/>
              </w:rPr>
              <w:br/>
              <w:t>Диаметр: не более 0,014" (0,3556 мм)</w:t>
            </w:r>
            <w:r w:rsidRPr="008D540B">
              <w:rPr>
                <w:rFonts w:ascii="Times New Roman" w:hAnsi="Times New Roman" w:cs="Times New Roman"/>
                <w:sz w:val="18"/>
                <w:szCs w:val="18"/>
              </w:rPr>
              <w:br/>
              <w:t>Наличие длин, см: 190 см, 300 см.</w:t>
            </w:r>
            <w:r w:rsidRPr="008D540B">
              <w:rPr>
                <w:rFonts w:ascii="Times New Roman" w:hAnsi="Times New Roman" w:cs="Times New Roman"/>
                <w:sz w:val="18"/>
                <w:szCs w:val="18"/>
              </w:rPr>
              <w:br/>
              <w:t>Материал сердечника: наличие нержавеющая сталь, Прочный наконечник для сохранения формы.</w:t>
            </w:r>
            <w:r w:rsidRPr="008D540B">
              <w:rPr>
                <w:rFonts w:ascii="Times New Roman" w:hAnsi="Times New Roman" w:cs="Times New Roman"/>
                <w:sz w:val="18"/>
                <w:szCs w:val="18"/>
              </w:rPr>
              <w:br/>
              <w:t xml:space="preserve">Тип сердечника: Технология изготовления «composite core»+ полимерная оболочка, наличие однокомпонентный из стали и дублирующий, идущий параллельно витой микросердечник из стальных проволок. </w:t>
            </w:r>
            <w:r w:rsidRPr="008D540B">
              <w:rPr>
                <w:rFonts w:ascii="Times New Roman" w:hAnsi="Times New Roman" w:cs="Times New Roman"/>
                <w:sz w:val="18"/>
                <w:szCs w:val="18"/>
              </w:rPr>
              <w:br/>
              <w:t>Повышенная гибкость. Передача вращения наличие 1:1</w:t>
            </w:r>
            <w:r w:rsidRPr="008D540B">
              <w:rPr>
                <w:rFonts w:ascii="Times New Roman" w:hAnsi="Times New Roman" w:cs="Times New Roman"/>
                <w:sz w:val="18"/>
                <w:szCs w:val="18"/>
              </w:rPr>
              <w:br/>
              <w:t xml:space="preserve">Вес дистального сегмента: 0.8 г. </w:t>
            </w:r>
            <w:r w:rsidRPr="008D540B">
              <w:rPr>
                <w:rFonts w:ascii="Times New Roman" w:hAnsi="Times New Roman" w:cs="Times New Roman"/>
                <w:sz w:val="18"/>
                <w:szCs w:val="18"/>
              </w:rPr>
              <w:br/>
              <w:t>Дистальная рентгенокотрастная спираль, длиной: 3 см</w:t>
            </w:r>
            <w:r w:rsidRPr="008D540B">
              <w:rPr>
                <w:rFonts w:ascii="Times New Roman" w:hAnsi="Times New Roman" w:cs="Times New Roman"/>
                <w:sz w:val="18"/>
                <w:szCs w:val="18"/>
              </w:rPr>
              <w:br/>
              <w:t>Проксимальная спираль из нержавеющей стали, длиной: 20 см</w:t>
            </w:r>
            <w:r w:rsidRPr="008D540B">
              <w:rPr>
                <w:rFonts w:ascii="Times New Roman" w:hAnsi="Times New Roman" w:cs="Times New Roman"/>
                <w:sz w:val="18"/>
                <w:szCs w:val="18"/>
              </w:rPr>
              <w:br/>
              <w:t>Покрытие проксимальной спирали: наличие PTFE</w:t>
            </w:r>
            <w:r w:rsidRPr="008D540B">
              <w:rPr>
                <w:rFonts w:ascii="Times New Roman" w:hAnsi="Times New Roman" w:cs="Times New Roman"/>
                <w:sz w:val="18"/>
                <w:szCs w:val="18"/>
              </w:rPr>
              <w:br/>
              <w:t>Наличие дублирующей (внутренней) оплетки сердечника.</w:t>
            </w:r>
            <w:r w:rsidRPr="008D540B">
              <w:rPr>
                <w:rFonts w:ascii="Times New Roman" w:hAnsi="Times New Roman" w:cs="Times New Roman"/>
                <w:sz w:val="18"/>
                <w:szCs w:val="18"/>
              </w:rPr>
              <w:br/>
              <w:t>Варианты покрытия дистальной части: наличие гидрофильное.</w:t>
            </w:r>
            <w:r w:rsidRPr="008D540B">
              <w:rPr>
                <w:rFonts w:ascii="Times New Roman" w:hAnsi="Times New Roman" w:cs="Times New Roman"/>
                <w:sz w:val="18"/>
                <w:szCs w:val="18"/>
              </w:rPr>
              <w:br/>
              <w:t>Варианты поддержки: наличие стандартная и дополнительная</w:t>
            </w:r>
            <w:r w:rsidRPr="008D540B">
              <w:rPr>
                <w:rFonts w:ascii="Times New Roman" w:hAnsi="Times New Roman" w:cs="Times New Roman"/>
                <w:sz w:val="18"/>
                <w:szCs w:val="18"/>
              </w:rPr>
              <w:br/>
              <w:t>Варианты дистального кончика: наличие прямой, J и предварительная форма</w:t>
            </w:r>
            <w:r w:rsidRPr="008D540B">
              <w:rPr>
                <w:rFonts w:ascii="Times New Roman" w:hAnsi="Times New Roman" w:cs="Times New Roman"/>
                <w:sz w:val="18"/>
                <w:szCs w:val="18"/>
              </w:rPr>
              <w:br/>
              <w:t>Возможность использования многократно во время одной операции- для обеспечения доступа к сосудам, имеющим различные анатомические характеристики, для прохождения зон поражения, включая субтотальные стенозы, а так же для доставки инструментов- коронарных баллонов и стентов.</w:t>
            </w:r>
            <w:r w:rsidRPr="008D540B">
              <w:rPr>
                <w:rFonts w:ascii="Times New Roman" w:hAnsi="Times New Roman" w:cs="Times New Roman"/>
                <w:sz w:val="18"/>
                <w:szCs w:val="18"/>
              </w:rPr>
              <w:br/>
              <w:t>Срок хранения с момента производства: 36 месяцев.</w:t>
            </w:r>
          </w:p>
        </w:tc>
      </w:tr>
      <w:tr w:rsidR="008D540B" w:rsidRPr="008D540B" w14:paraId="7AA525FF" w14:textId="77777777" w:rsidTr="008D540B">
        <w:trPr>
          <w:trHeight w:val="186"/>
        </w:trPr>
        <w:tc>
          <w:tcPr>
            <w:tcW w:w="1245" w:type="dxa"/>
            <w:shd w:val="clear" w:color="000000" w:fill="FFFFFF"/>
            <w:vAlign w:val="center"/>
          </w:tcPr>
          <w:p w14:paraId="01A2FDDA" w14:textId="2616DC9F" w:rsidR="005A41D7" w:rsidRPr="008D540B" w:rsidRDefault="00CC25DA" w:rsidP="008D540B">
            <w:pPr>
              <w:spacing w:after="0" w:line="240" w:lineRule="auto"/>
              <w:rPr>
                <w:rFonts w:ascii="Times New Roman" w:hAnsi="Times New Roman" w:cs="Times New Roman"/>
                <w:sz w:val="18"/>
                <w:szCs w:val="18"/>
              </w:rPr>
            </w:pPr>
            <w:r>
              <w:rPr>
                <w:rFonts w:ascii="Times New Roman" w:hAnsi="Times New Roman" w:cs="Times New Roman"/>
                <w:b/>
                <w:sz w:val="18"/>
                <w:szCs w:val="18"/>
                <w:lang w:val="kk-KZ"/>
              </w:rPr>
              <w:t>8</w:t>
            </w:r>
            <w:r w:rsidR="005A41D7" w:rsidRPr="008D540B">
              <w:rPr>
                <w:rFonts w:ascii="Times New Roman" w:hAnsi="Times New Roman" w:cs="Times New Roman"/>
                <w:b/>
                <w:sz w:val="18"/>
                <w:szCs w:val="18"/>
                <w:lang w:val="kk-KZ"/>
              </w:rPr>
              <w:t>-лот</w:t>
            </w:r>
          </w:p>
        </w:tc>
        <w:tc>
          <w:tcPr>
            <w:tcW w:w="3153" w:type="dxa"/>
            <w:shd w:val="clear" w:color="000000" w:fill="FFFFFF"/>
            <w:vAlign w:val="center"/>
          </w:tcPr>
          <w:p w14:paraId="64F14ECA" w14:textId="77777777" w:rsidR="005A41D7" w:rsidRPr="008D540B" w:rsidRDefault="005A41D7"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Коронарный  управляемый проводник для субтотальных и диффузных окклюзии</w:t>
            </w:r>
          </w:p>
        </w:tc>
        <w:tc>
          <w:tcPr>
            <w:tcW w:w="10878" w:type="dxa"/>
            <w:shd w:val="clear" w:color="000000" w:fill="FFFFFF"/>
            <w:vAlign w:val="center"/>
          </w:tcPr>
          <w:p w14:paraId="186876E0" w14:textId="77777777" w:rsidR="005A41D7" w:rsidRPr="008D540B" w:rsidRDefault="005A41D7"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 xml:space="preserve">Коронарные проводники для для субтотальных и диффузных окклюзии </w:t>
            </w:r>
            <w:r w:rsidRPr="008D540B">
              <w:rPr>
                <w:rFonts w:ascii="Times New Roman" w:hAnsi="Times New Roman" w:cs="Times New Roman"/>
                <w:sz w:val="18"/>
                <w:szCs w:val="18"/>
              </w:rPr>
              <w:br/>
              <w:t>Диаметр: не более 0,014" (0,3556 мм)</w:t>
            </w:r>
            <w:r w:rsidRPr="008D540B">
              <w:rPr>
                <w:rFonts w:ascii="Times New Roman" w:hAnsi="Times New Roman" w:cs="Times New Roman"/>
                <w:sz w:val="18"/>
                <w:szCs w:val="18"/>
              </w:rPr>
              <w:br/>
              <w:t>Наличие длин, см: 180 см.   Наличие длин спирали: 11,12.30,20,17,</w:t>
            </w:r>
            <w:r w:rsidRPr="008D540B">
              <w:rPr>
                <w:rFonts w:ascii="Times New Roman" w:hAnsi="Times New Roman" w:cs="Times New Roman"/>
                <w:sz w:val="18"/>
                <w:szCs w:val="18"/>
              </w:rPr>
              <w:br/>
              <w:t xml:space="preserve">Материал сердечника: наличие нержавеющая сталь, </w:t>
            </w:r>
            <w:r w:rsidRPr="008D540B">
              <w:rPr>
                <w:rFonts w:ascii="Times New Roman" w:hAnsi="Times New Roman" w:cs="Times New Roman"/>
                <w:sz w:val="18"/>
                <w:szCs w:val="18"/>
              </w:rPr>
              <w:br/>
              <w:t>Тип сердечника: наличие однокомпонентный из стали и дублирующий, идущий параллельно витой микросердечник из стальных проволок.  Передача вращения наличие 1:1</w:t>
            </w:r>
            <w:r w:rsidRPr="008D540B">
              <w:rPr>
                <w:rFonts w:ascii="Times New Roman" w:hAnsi="Times New Roman" w:cs="Times New Roman"/>
                <w:sz w:val="18"/>
                <w:szCs w:val="18"/>
              </w:rPr>
              <w:br/>
            </w:r>
            <w:r w:rsidRPr="008D540B">
              <w:rPr>
                <w:rFonts w:ascii="Times New Roman" w:hAnsi="Times New Roman" w:cs="Times New Roman"/>
                <w:sz w:val="18"/>
                <w:szCs w:val="18"/>
              </w:rPr>
              <w:lastRenderedPageBreak/>
              <w:t>Дистальная рентгенокотрастная спираль, длиной: 3, 11,17,20, см</w:t>
            </w:r>
            <w:r w:rsidRPr="008D540B">
              <w:rPr>
                <w:rFonts w:ascii="Times New Roman" w:hAnsi="Times New Roman" w:cs="Times New Roman"/>
                <w:sz w:val="18"/>
                <w:szCs w:val="18"/>
              </w:rPr>
              <w:br/>
              <w:t>Проксимальная спираль из нержавеющей стали, длиной: 15, 25 см</w:t>
            </w:r>
            <w:r w:rsidRPr="008D540B">
              <w:rPr>
                <w:rFonts w:ascii="Times New Roman" w:hAnsi="Times New Roman" w:cs="Times New Roman"/>
                <w:sz w:val="18"/>
                <w:szCs w:val="18"/>
              </w:rPr>
              <w:br/>
              <w:t>Покрытие проксимальной спирали: наличие PTFE</w:t>
            </w:r>
            <w:r w:rsidRPr="008D540B">
              <w:rPr>
                <w:rFonts w:ascii="Times New Roman" w:hAnsi="Times New Roman" w:cs="Times New Roman"/>
                <w:sz w:val="18"/>
                <w:szCs w:val="18"/>
              </w:rPr>
              <w:br/>
              <w:t>Возможность удлинения до: не менее 300 см</w:t>
            </w:r>
            <w:r w:rsidRPr="008D540B">
              <w:rPr>
                <w:rFonts w:ascii="Times New Roman" w:hAnsi="Times New Roman" w:cs="Times New Roman"/>
                <w:sz w:val="18"/>
                <w:szCs w:val="18"/>
              </w:rPr>
              <w:br/>
              <w:t>Варианты покрытия дистальной части: наличие гидрофильное</w:t>
            </w:r>
            <w:r w:rsidRPr="008D540B">
              <w:rPr>
                <w:rFonts w:ascii="Times New Roman" w:hAnsi="Times New Roman" w:cs="Times New Roman"/>
                <w:sz w:val="18"/>
                <w:szCs w:val="18"/>
              </w:rPr>
              <w:br/>
              <w:t>Варианты жесткости кончика: наличие высокой гибкости, гибкий, средней гибкости, жесткий, высокой жесткости.   Варианты поддержки: наличие стандартная и дополнительная</w:t>
            </w:r>
            <w:r w:rsidRPr="008D540B">
              <w:rPr>
                <w:rFonts w:ascii="Times New Roman" w:hAnsi="Times New Roman" w:cs="Times New Roman"/>
                <w:sz w:val="18"/>
                <w:szCs w:val="18"/>
              </w:rPr>
              <w:br/>
              <w:t>Варианты дистального кончика: наличие прямой и J</w:t>
            </w:r>
            <w:r w:rsidRPr="008D540B">
              <w:rPr>
                <w:rFonts w:ascii="Times New Roman" w:hAnsi="Times New Roman" w:cs="Times New Roman"/>
                <w:sz w:val="18"/>
                <w:szCs w:val="18"/>
              </w:rPr>
              <w:br/>
              <w:t>Степень жесткости кончика в граммах, 0.8г, 1.0 г, 3.0 г,4.0 г,5.0 г.6.0 г, 9.0 г, 12.0 г,20.0 г.</w:t>
            </w:r>
            <w:r w:rsidRPr="008D540B">
              <w:rPr>
                <w:rFonts w:ascii="Times New Roman" w:hAnsi="Times New Roman" w:cs="Times New Roman"/>
                <w:sz w:val="18"/>
                <w:szCs w:val="18"/>
              </w:rPr>
              <w:br/>
              <w:t>Возможность использования многократно во время одной операции- для обеспечения доступа к сосудам, имеющим различные анатомические характеристики, для прохождения зон поражения и  так же для доставки инструментов- коронарных баллонов и стентов.</w:t>
            </w:r>
            <w:r w:rsidRPr="008D540B">
              <w:rPr>
                <w:rFonts w:ascii="Times New Roman" w:hAnsi="Times New Roman" w:cs="Times New Roman"/>
                <w:sz w:val="18"/>
                <w:szCs w:val="18"/>
              </w:rPr>
              <w:br/>
              <w:t>Срок хранения с момента производства, мес.: не менее 24</w:t>
            </w:r>
          </w:p>
        </w:tc>
      </w:tr>
      <w:tr w:rsidR="008D540B" w:rsidRPr="008D540B" w14:paraId="6A0E8F25" w14:textId="77777777" w:rsidTr="008D540B">
        <w:trPr>
          <w:trHeight w:val="186"/>
        </w:trPr>
        <w:tc>
          <w:tcPr>
            <w:tcW w:w="1245" w:type="dxa"/>
            <w:shd w:val="clear" w:color="000000" w:fill="FFFFFF"/>
            <w:vAlign w:val="center"/>
          </w:tcPr>
          <w:p w14:paraId="18C84AE6" w14:textId="53E2AD5E" w:rsidR="005A41D7" w:rsidRPr="008D540B" w:rsidRDefault="00CC25DA" w:rsidP="008D540B">
            <w:pPr>
              <w:spacing w:after="0" w:line="240" w:lineRule="auto"/>
              <w:rPr>
                <w:rFonts w:ascii="Times New Roman" w:hAnsi="Times New Roman" w:cs="Times New Roman"/>
                <w:b/>
                <w:sz w:val="18"/>
                <w:szCs w:val="18"/>
                <w:lang w:val="kk-KZ"/>
              </w:rPr>
            </w:pPr>
            <w:r>
              <w:rPr>
                <w:rFonts w:ascii="Times New Roman" w:hAnsi="Times New Roman" w:cs="Times New Roman"/>
                <w:b/>
                <w:sz w:val="18"/>
                <w:szCs w:val="18"/>
                <w:lang w:val="kk-KZ"/>
              </w:rPr>
              <w:lastRenderedPageBreak/>
              <w:t>9</w:t>
            </w:r>
            <w:r w:rsidR="005A41D7" w:rsidRPr="008D540B">
              <w:rPr>
                <w:rFonts w:ascii="Times New Roman" w:hAnsi="Times New Roman" w:cs="Times New Roman"/>
                <w:b/>
                <w:sz w:val="18"/>
                <w:szCs w:val="18"/>
                <w:lang w:val="kk-KZ"/>
              </w:rPr>
              <w:t>-лот</w:t>
            </w:r>
          </w:p>
        </w:tc>
        <w:tc>
          <w:tcPr>
            <w:tcW w:w="3153" w:type="dxa"/>
            <w:shd w:val="clear" w:color="000000" w:fill="FFFFFF"/>
            <w:vAlign w:val="center"/>
          </w:tcPr>
          <w:p w14:paraId="56EE1606" w14:textId="77777777" w:rsidR="005A41D7" w:rsidRPr="008D540B" w:rsidRDefault="005A41D7"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 xml:space="preserve">Катетер баллонный коронарный </w:t>
            </w:r>
          </w:p>
        </w:tc>
        <w:tc>
          <w:tcPr>
            <w:tcW w:w="10878" w:type="dxa"/>
            <w:shd w:val="clear" w:color="000000" w:fill="FFFFFF"/>
            <w:vAlign w:val="center"/>
          </w:tcPr>
          <w:p w14:paraId="06CFB990" w14:textId="77777777" w:rsidR="005A41D7" w:rsidRPr="008D540B" w:rsidRDefault="005A41D7"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Баллонный катетер быстрой смены (RX) под 0.014" проводник длиной 145см. Проксимально однопросветный сегмент в виде металлической гипотрубки с просветом не менее 0.021" (0.53мм) скошенной на конце, дистально двухпросветный сегмент из гибкого полимера. Соединение между сегментами без внутреннего мандрена. Двойное гидрофильное покрытие снаружи и гидрофобное покрытие канала проводника. Диаметр шафта проксимально/дистально 2.1/2.4F (Mini TREK 2.1/2.3F). Профиль кончика не более 0.017" (0.43мм), длина кончика не более 3мм. Профиль прохождения стеноза (кроссинг профиль): не более 0.021" (0.53мм). Материал баллона: пебакс (полиэфир). Двухслойная стенка баллона толщиной не более 0.0014" (0.036мм) для размеров 2.25-5.0мм. Номинальное давление (NP) 8 атм., расчетное давление разрыва (RBP) 14 атм. 3х лепестковая укладка баллона. Интегрированные в шафт вольфрамовые рентгеноконтрастные маркеры длиной 1.0мм. Размерный ряд: диаметр 1.2, 1.5, 2.0мм (MINI TREK); 2.25, 2.5, 2.75, 3.0, 3.25, 3.5, 3.75, 4.0, 4.5, 5.0мм (TREK), длина 6, 8, 12 ,15, 20, 25, 30мм. Для предиллатации. Размеры по заявке Заказчика</w:t>
            </w:r>
          </w:p>
        </w:tc>
      </w:tr>
      <w:tr w:rsidR="008D540B" w:rsidRPr="008D540B" w14:paraId="716670B6" w14:textId="77777777" w:rsidTr="008D540B">
        <w:trPr>
          <w:trHeight w:val="186"/>
        </w:trPr>
        <w:tc>
          <w:tcPr>
            <w:tcW w:w="1245" w:type="dxa"/>
            <w:shd w:val="clear" w:color="000000" w:fill="FFFFFF"/>
            <w:vAlign w:val="center"/>
          </w:tcPr>
          <w:p w14:paraId="50D1E3C9" w14:textId="4EFEAEEB" w:rsidR="005A41D7" w:rsidRPr="008D540B" w:rsidRDefault="00CC25DA" w:rsidP="00CC25DA">
            <w:pPr>
              <w:spacing w:after="0" w:line="240" w:lineRule="auto"/>
              <w:rPr>
                <w:rFonts w:ascii="Times New Roman" w:hAnsi="Times New Roman" w:cs="Times New Roman"/>
                <w:sz w:val="18"/>
                <w:szCs w:val="18"/>
              </w:rPr>
            </w:pPr>
            <w:r>
              <w:rPr>
                <w:rFonts w:ascii="Times New Roman" w:hAnsi="Times New Roman" w:cs="Times New Roman"/>
                <w:b/>
                <w:sz w:val="18"/>
                <w:szCs w:val="18"/>
                <w:lang w:val="kk-KZ"/>
              </w:rPr>
              <w:t>10</w:t>
            </w:r>
            <w:r w:rsidR="005A41D7" w:rsidRPr="008D540B">
              <w:rPr>
                <w:rFonts w:ascii="Times New Roman" w:hAnsi="Times New Roman" w:cs="Times New Roman"/>
                <w:b/>
                <w:sz w:val="18"/>
                <w:szCs w:val="18"/>
                <w:lang w:val="kk-KZ"/>
              </w:rPr>
              <w:t>-лот</w:t>
            </w:r>
          </w:p>
        </w:tc>
        <w:tc>
          <w:tcPr>
            <w:tcW w:w="3153" w:type="dxa"/>
            <w:shd w:val="clear" w:color="000000" w:fill="FFFFFF"/>
            <w:vAlign w:val="center"/>
          </w:tcPr>
          <w:p w14:paraId="1F1C6632" w14:textId="77777777" w:rsidR="005A41D7" w:rsidRPr="008D540B" w:rsidRDefault="005A41D7"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 xml:space="preserve">Интродьюсер трансрадиальный в комплекте с иглой, дилятатором и проводником </w:t>
            </w:r>
          </w:p>
        </w:tc>
        <w:tc>
          <w:tcPr>
            <w:tcW w:w="10878" w:type="dxa"/>
            <w:shd w:val="clear" w:color="000000" w:fill="FFFFFF"/>
            <w:vAlign w:val="center"/>
          </w:tcPr>
          <w:p w14:paraId="1F894D47" w14:textId="77777777" w:rsidR="005A41D7" w:rsidRPr="008D540B" w:rsidRDefault="005A41D7"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Интродьюсер длиной 7, 11 или 23 см, с боковым полиуретановым портом для промывания, гемостатическим клапаном, 3-х ходовым краником и иглой. Стержень интродьюсера и дилататора рентгеноконтрастный, материал  полиэтилен или полипропилен, снабжен вращающимся кольцом для крепления с помощью нитей. Все детали упакованы в пластиковое кольцо, которое позволяет промывать компоненты и обеспечивает сохранность деталей. Дилататор снабжен механизмом защелкивания для минимизация протекания крови и соскальзывания дилататора. Линия для промывания большого просвета. Наличие цветовой кодировки нитродьюсера, дилататора и краника по внутреннему диаметру 4 (красный), 5 (серый), 6 (зеленый),7 (оранжевый) и 8 (синий) Fr.  Наличие дилататора, обтуратора и проводника 0.018" (0.46мм), 0.025" (0.64мм), длиной 40, 50см (для интродьюсеров 7 и 11см) и 80см (для интродьюсеров 23см). Материал проводника нержавеющая сталь с платиновым кончиком, проводник имеет два рабочих кончика: гибкий J-кончик 3мм и прямой гибкий кончик. Металлическая игла с длиной 4.0 или 7.0см, наличие диаметра 20 и 21G. Наличие цветовой кодировки втулки для разных размеров желтый  (20G), зеленый (21G). Уникальный угол среза иглы. Количество частей 1.  Материал канюли нержавеющая сталь. Наличие силиконового покрытия всей поверхности иглы для облегчения проведения через ткани.  Возможность различной комплектации наборов по желанию заказчика. Размеры по заявке Заказчика</w:t>
            </w:r>
          </w:p>
        </w:tc>
      </w:tr>
      <w:tr w:rsidR="008D540B" w:rsidRPr="008D540B" w14:paraId="269A61B3" w14:textId="77777777" w:rsidTr="008D540B">
        <w:trPr>
          <w:trHeight w:val="186"/>
        </w:trPr>
        <w:tc>
          <w:tcPr>
            <w:tcW w:w="1245" w:type="dxa"/>
            <w:shd w:val="clear" w:color="000000" w:fill="FFFFFF"/>
            <w:vAlign w:val="center"/>
          </w:tcPr>
          <w:p w14:paraId="01FEE0BF" w14:textId="7F7A51E3" w:rsidR="005A41D7" w:rsidRPr="008D540B" w:rsidRDefault="00CC25DA" w:rsidP="008D540B">
            <w:pPr>
              <w:spacing w:after="0" w:line="240" w:lineRule="auto"/>
              <w:rPr>
                <w:rFonts w:ascii="Times New Roman" w:hAnsi="Times New Roman" w:cs="Times New Roman"/>
                <w:b/>
                <w:bCs/>
                <w:sz w:val="18"/>
                <w:szCs w:val="18"/>
              </w:rPr>
            </w:pPr>
            <w:r>
              <w:rPr>
                <w:rFonts w:ascii="Times New Roman" w:hAnsi="Times New Roman" w:cs="Times New Roman"/>
                <w:b/>
                <w:bCs/>
                <w:sz w:val="18"/>
                <w:szCs w:val="18"/>
                <w:lang w:val="kk-KZ"/>
              </w:rPr>
              <w:t>11</w:t>
            </w:r>
            <w:r w:rsidR="005A41D7" w:rsidRPr="008D540B">
              <w:rPr>
                <w:rFonts w:ascii="Times New Roman" w:hAnsi="Times New Roman" w:cs="Times New Roman"/>
                <w:b/>
                <w:bCs/>
                <w:sz w:val="18"/>
                <w:szCs w:val="18"/>
              </w:rPr>
              <w:t xml:space="preserve"> - лот</w:t>
            </w:r>
          </w:p>
        </w:tc>
        <w:tc>
          <w:tcPr>
            <w:tcW w:w="3153" w:type="dxa"/>
            <w:shd w:val="clear" w:color="000000" w:fill="FFFFFF"/>
            <w:vAlign w:val="center"/>
          </w:tcPr>
          <w:p w14:paraId="2A009EC9" w14:textId="77777777" w:rsidR="005A41D7" w:rsidRPr="008D540B" w:rsidRDefault="005A41D7"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Стент коронарный, лекарственно покрытый</w:t>
            </w:r>
          </w:p>
        </w:tc>
        <w:tc>
          <w:tcPr>
            <w:tcW w:w="10878" w:type="dxa"/>
            <w:shd w:val="clear" w:color="000000" w:fill="FFFFFF"/>
            <w:vAlign w:val="center"/>
          </w:tcPr>
          <w:p w14:paraId="74D83C9E" w14:textId="77777777" w:rsidR="005A41D7" w:rsidRPr="008D540B" w:rsidRDefault="005A41D7"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Матричный баллонорасширяемый стент. Дизайн стента в виде ряда волнистых колец соединенных 3мя перемычками по типу "вершина-к-впадине".  Материал стента: кобальт-хромовый сплав L-605.Флюорополимерное покрытие, содержащие эверолимус в концентрации не более 100 мкг/см2. Срок выделения препарата – 120 дней. Толщина стенки: не более 0.0032" (0.0813мм), укорочение 0% при номинальном давление. Диаметры (мм): 2; 2.25; 2.5; 2.75; 3; 3.25; 3.5; 4; длины (мм): 8; 12; 15; 18; 23; 28; 33; 38. Система доставки: баллонный катетер быстрой смены 145см из многослойного пебакса. Профиль стента на баллоне – 0.0435’’. Коаксиальная система позициоонирования дистального кончика, 0.017’’. Номинальное давление (NP) 10 атм; расчетное давление разрыва (RBP) 18атм. Показан для стентирования поражений коронарной артерии с хронической полной окклюзией, для лечения мелких коронарных сосудов, для лечения пациентов с рестенозом стентированных участков коронарной артерии.</w:t>
            </w:r>
          </w:p>
        </w:tc>
      </w:tr>
      <w:tr w:rsidR="008D540B" w:rsidRPr="008D540B" w14:paraId="2944D044" w14:textId="77777777" w:rsidTr="008D540B">
        <w:trPr>
          <w:trHeight w:val="186"/>
        </w:trPr>
        <w:tc>
          <w:tcPr>
            <w:tcW w:w="1245" w:type="dxa"/>
            <w:shd w:val="clear" w:color="000000" w:fill="FFFFFF"/>
            <w:vAlign w:val="center"/>
          </w:tcPr>
          <w:p w14:paraId="450B148C" w14:textId="0E38AF4E" w:rsidR="00AF6ABA" w:rsidRPr="008D540B" w:rsidRDefault="00142B3E" w:rsidP="008D540B">
            <w:pPr>
              <w:spacing w:after="0" w:line="240" w:lineRule="auto"/>
              <w:rPr>
                <w:rFonts w:ascii="Times New Roman" w:hAnsi="Times New Roman" w:cs="Times New Roman"/>
                <w:b/>
                <w:bCs/>
                <w:sz w:val="18"/>
                <w:szCs w:val="18"/>
              </w:rPr>
            </w:pPr>
            <w:r>
              <w:rPr>
                <w:rFonts w:ascii="Times New Roman" w:hAnsi="Times New Roman" w:cs="Times New Roman"/>
                <w:b/>
                <w:bCs/>
                <w:sz w:val="18"/>
                <w:szCs w:val="18"/>
                <w:lang w:val="kk-KZ"/>
              </w:rPr>
              <w:t>12</w:t>
            </w:r>
            <w:r w:rsidR="00AF6ABA" w:rsidRPr="008D540B">
              <w:rPr>
                <w:rFonts w:ascii="Times New Roman" w:hAnsi="Times New Roman" w:cs="Times New Roman"/>
                <w:b/>
                <w:bCs/>
                <w:sz w:val="18"/>
                <w:szCs w:val="18"/>
              </w:rPr>
              <w:t xml:space="preserve"> - лот</w:t>
            </w:r>
          </w:p>
        </w:tc>
        <w:tc>
          <w:tcPr>
            <w:tcW w:w="3153" w:type="dxa"/>
            <w:shd w:val="clear" w:color="000000" w:fill="FFFFFF"/>
            <w:vAlign w:val="center"/>
          </w:tcPr>
          <w:p w14:paraId="55201B8B" w14:textId="77777777" w:rsidR="00AF6ABA" w:rsidRPr="008D540B" w:rsidRDefault="00AF6ABA"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 xml:space="preserve">Микросферы для эмболизации </w:t>
            </w:r>
          </w:p>
        </w:tc>
        <w:tc>
          <w:tcPr>
            <w:tcW w:w="10878" w:type="dxa"/>
            <w:shd w:val="clear" w:color="000000" w:fill="FFFFFF"/>
            <w:vAlign w:val="center"/>
          </w:tcPr>
          <w:p w14:paraId="4BCD97C9" w14:textId="33904E64" w:rsidR="00AF6ABA" w:rsidRPr="008D540B" w:rsidRDefault="008D540B" w:rsidP="008D540B">
            <w:pPr>
              <w:spacing w:after="0" w:line="240" w:lineRule="auto"/>
              <w:jc w:val="both"/>
              <w:rPr>
                <w:rFonts w:ascii="Times New Roman" w:hAnsi="Times New Roman" w:cs="Times New Roman"/>
                <w:sz w:val="18"/>
                <w:szCs w:val="18"/>
              </w:rPr>
            </w:pPr>
            <w:r w:rsidRPr="008D540B">
              <w:rPr>
                <w:rFonts w:ascii="Times New Roman" w:hAnsi="Times New Roman" w:cs="Times New Roman"/>
                <w:sz w:val="18"/>
                <w:szCs w:val="18"/>
              </w:rPr>
              <w:t xml:space="preserve">Микросферы способны абсорбировать жидкости с 4-х кратным увеличением диаметра частиц, что соответствует 64-х кратному увеличению объема. Увеличение размера частиц происходит при их контакте с кровью, контрастной средой или физраствором. После набухания, благодаря свойствам полимера из которого изготовлены микроcферы, их размер остается стабильным даже после «излучения» лекарственного препарата. Высокая впитывающая способность полимера позволяет, к примеру, сорбировать до 75 мг доксорубицина на 25 мг гепасфер. Это обусловлено тем, что сорбция идет не только на поверхности благодаря ионному взаимодействию, а по всему объему микросферы. Возможно также насыщение микросфер эринотеканом, митомицином, оксалиплатином, гемзаром и </w:t>
            </w:r>
            <w:r w:rsidRPr="008D540B">
              <w:rPr>
                <w:rFonts w:ascii="Times New Roman" w:hAnsi="Times New Roman" w:cs="Times New Roman"/>
                <w:sz w:val="18"/>
                <w:szCs w:val="18"/>
              </w:rPr>
              <w:lastRenderedPageBreak/>
              <w:t>другими препаратами. Благодаря свойственной им эластичности, микросферы способны временно деформироваться, что позволяет им беспрепятственно продвигаться по катетерам небольших диаметров. Гидрофильные, эластичные, сжимаемость до 80%. Возможность впитывать лекарственный препарат, увеличиваясь при этом в объеме в 64 раза, и затем постепенно излучать его в месте доставки без уменьшения диаметра частиц. Специально созданный сферический эмболизат, каждая частица которого полностью соответствует диаметру целевого сосуда и обеспечивает таким образом адекватную эмболизацию. Гидрофильная поверхность, которая препятствует слипанию частиц при прохождении через катетер и внутри сосуда. Эластичность, позволяющая частицам временно деформироваться для беспрепятственного движения по катетерам небольших диаметров. для изготовления применяется специальный высоко адсорбирующий полимер. Расширяющиеся микросферы поставляются в сухом виде во флаконах по 25мг и 50мг. Размеры частиц в сухом виде от 30 до 200 мкм. Размеры частиц в насыщенном виде от 120 до 800мкм</w:t>
            </w:r>
          </w:p>
        </w:tc>
      </w:tr>
      <w:tr w:rsidR="008D540B" w:rsidRPr="008D540B" w14:paraId="2F268B7D" w14:textId="77777777" w:rsidTr="008D540B">
        <w:trPr>
          <w:trHeight w:val="186"/>
        </w:trPr>
        <w:tc>
          <w:tcPr>
            <w:tcW w:w="1245" w:type="dxa"/>
            <w:shd w:val="clear" w:color="000000" w:fill="FFFFFF"/>
            <w:vAlign w:val="center"/>
          </w:tcPr>
          <w:p w14:paraId="66051C2A" w14:textId="24FB8BEB" w:rsidR="00AF6ABA" w:rsidRPr="008D540B" w:rsidRDefault="00142B3E" w:rsidP="008D540B">
            <w:pPr>
              <w:spacing w:after="0" w:line="240" w:lineRule="auto"/>
              <w:rPr>
                <w:rFonts w:ascii="Times New Roman" w:hAnsi="Times New Roman" w:cs="Times New Roman"/>
                <w:b/>
                <w:bCs/>
                <w:sz w:val="18"/>
                <w:szCs w:val="18"/>
              </w:rPr>
            </w:pPr>
            <w:r>
              <w:rPr>
                <w:rFonts w:ascii="Times New Roman" w:hAnsi="Times New Roman" w:cs="Times New Roman"/>
                <w:b/>
                <w:bCs/>
                <w:sz w:val="18"/>
                <w:szCs w:val="18"/>
                <w:lang w:val="kk-KZ"/>
              </w:rPr>
              <w:lastRenderedPageBreak/>
              <w:t>13</w:t>
            </w:r>
            <w:r w:rsidR="00AF6ABA" w:rsidRPr="008D540B">
              <w:rPr>
                <w:rFonts w:ascii="Times New Roman" w:hAnsi="Times New Roman" w:cs="Times New Roman"/>
                <w:b/>
                <w:bCs/>
                <w:sz w:val="18"/>
                <w:szCs w:val="18"/>
              </w:rPr>
              <w:t xml:space="preserve"> - лот</w:t>
            </w:r>
          </w:p>
        </w:tc>
        <w:tc>
          <w:tcPr>
            <w:tcW w:w="3153" w:type="dxa"/>
            <w:shd w:val="clear" w:color="000000" w:fill="FFFFFF"/>
            <w:vAlign w:val="center"/>
          </w:tcPr>
          <w:p w14:paraId="6D167150" w14:textId="77777777" w:rsidR="00AF6ABA" w:rsidRPr="008D540B" w:rsidRDefault="00AF6ABA"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Катетер для маточных артерий</w:t>
            </w:r>
          </w:p>
        </w:tc>
        <w:tc>
          <w:tcPr>
            <w:tcW w:w="10878" w:type="dxa"/>
            <w:shd w:val="clear" w:color="000000" w:fill="FFFFFF"/>
            <w:vAlign w:val="center"/>
          </w:tcPr>
          <w:p w14:paraId="11060626" w14:textId="77777777" w:rsidR="00AF6ABA" w:rsidRPr="008D540B" w:rsidRDefault="00AF6ABA"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Катетер радиологический для маточных артерий. Длина катетеров 90см, различная степень жесткости. Размер катетера 5F. Рекомендованный проводник 0.038". Сужающийся кончик катетера для облегчения позиционирования в сосуде. Материал кончика - сплав вольфрама для превосходной визуализации. Материал втулки катетера полиуретан. Конфигурация втулки: крылья. Дизайн втулки "аккордеон" с компенсацией натяжения. Крутящий момент 1:1. Максимальное давление 1200psi (81, 6 bar). Упакован в стерильную упаковку.</w:t>
            </w:r>
          </w:p>
        </w:tc>
      </w:tr>
      <w:tr w:rsidR="008D540B" w:rsidRPr="008D540B" w14:paraId="5748AD8B" w14:textId="77777777" w:rsidTr="008D540B">
        <w:trPr>
          <w:trHeight w:val="186"/>
        </w:trPr>
        <w:tc>
          <w:tcPr>
            <w:tcW w:w="1245" w:type="dxa"/>
            <w:shd w:val="clear" w:color="000000" w:fill="FFFFFF"/>
            <w:vAlign w:val="center"/>
          </w:tcPr>
          <w:p w14:paraId="3FE66A48" w14:textId="114D2382" w:rsidR="00AF6ABA" w:rsidRPr="008D540B" w:rsidRDefault="00142B3E" w:rsidP="008D540B">
            <w:pPr>
              <w:spacing w:after="0" w:line="240" w:lineRule="auto"/>
              <w:rPr>
                <w:rFonts w:ascii="Times New Roman" w:hAnsi="Times New Roman" w:cs="Times New Roman"/>
                <w:b/>
                <w:bCs/>
                <w:sz w:val="18"/>
                <w:szCs w:val="18"/>
              </w:rPr>
            </w:pPr>
            <w:r>
              <w:rPr>
                <w:rFonts w:ascii="Times New Roman" w:hAnsi="Times New Roman" w:cs="Times New Roman"/>
                <w:b/>
                <w:bCs/>
                <w:sz w:val="18"/>
                <w:szCs w:val="18"/>
                <w:lang w:val="kk-KZ"/>
              </w:rPr>
              <w:t>14</w:t>
            </w:r>
            <w:r w:rsidR="00AF6ABA" w:rsidRPr="008D540B">
              <w:rPr>
                <w:rFonts w:ascii="Times New Roman" w:hAnsi="Times New Roman" w:cs="Times New Roman"/>
                <w:b/>
                <w:bCs/>
                <w:sz w:val="18"/>
                <w:szCs w:val="18"/>
              </w:rPr>
              <w:t xml:space="preserve"> - лот</w:t>
            </w:r>
          </w:p>
        </w:tc>
        <w:tc>
          <w:tcPr>
            <w:tcW w:w="3153" w:type="dxa"/>
            <w:shd w:val="clear" w:color="000000" w:fill="FFFFFF"/>
            <w:vAlign w:val="center"/>
          </w:tcPr>
          <w:p w14:paraId="05882A6C" w14:textId="77777777" w:rsidR="00AF6ABA" w:rsidRPr="008D540B" w:rsidRDefault="00AF6ABA"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Катетер кардиологический диагностический</w:t>
            </w:r>
          </w:p>
        </w:tc>
        <w:tc>
          <w:tcPr>
            <w:tcW w:w="10878" w:type="dxa"/>
            <w:shd w:val="clear" w:color="000000" w:fill="FFFFFF"/>
            <w:vAlign w:val="center"/>
          </w:tcPr>
          <w:p w14:paraId="53D011AD" w14:textId="77777777" w:rsidR="00BE07C0" w:rsidRPr="008D540B" w:rsidRDefault="00BE07C0"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Гидрофильный ангиографический катетер состоит из стержня, наконечника, устройства снятия натяжения и ступицы. Вал имеет трехслойную конструкцию с полимером в качестве внутреннего и внешнего слоя и среднего слоя из проволочной оплетки, которые обеспечивают превосходное сопротивление изгибу и контроль крутящего момента. Наконечник изготовлен из полиуретана. Ступица сделана из нейлона. Устройство для снятия натяжения изготовлено из полиолефина. Поверхность катетера имеет гидрофильное покрытие, которое может снизить коэффициент трения после промывки физиологическим раствором гепарина.</w:t>
            </w:r>
          </w:p>
          <w:p w14:paraId="70430CA3" w14:textId="77777777" w:rsidR="00AF6ABA" w:rsidRPr="008D540B" w:rsidRDefault="00BE07C0"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Гидрофильный ангиографический катетер имеет модели 4F, 5F, 6F и длиной 65 см, 70 см, 80 см, 100 см, 110 см, 120 см, 125 см, 130 см и может быть разделен на прямой, VTK, позвоночный, RLG, RS, IM, RH, почечный, серия, Shepherd Hook I, Shepherd Hook II, серия JL, серия JR, серия PIG, серия AL, серия AR, серия MP, TIG, 3DRC, серия COBRA, серия SIM и серия HEADHUNTER, всего 47 типов в зависимости от дистального изгиба катетера формы. Формы дистального изгиба катетера разработаны в соответствии с анатомией кровеносных сосудов для направления в соответствующее положение. Все модели этого устройства идентичны по конструкции, материалу изготовления и производственному процессу, за исключением размеров, а именно внутреннего диаметра, внешнего диаметра, длины и формы кривой.</w:t>
            </w:r>
          </w:p>
        </w:tc>
      </w:tr>
      <w:tr w:rsidR="008D540B" w:rsidRPr="008D540B" w14:paraId="58D6DA64" w14:textId="77777777" w:rsidTr="008D540B">
        <w:trPr>
          <w:trHeight w:val="186"/>
        </w:trPr>
        <w:tc>
          <w:tcPr>
            <w:tcW w:w="1245" w:type="dxa"/>
            <w:shd w:val="clear" w:color="000000" w:fill="FFFFFF"/>
            <w:vAlign w:val="center"/>
          </w:tcPr>
          <w:p w14:paraId="2DD9F51E" w14:textId="64CE7CA2" w:rsidR="00AF6ABA" w:rsidRPr="008D540B" w:rsidRDefault="00142B3E" w:rsidP="008D540B">
            <w:pPr>
              <w:spacing w:after="0" w:line="240" w:lineRule="auto"/>
              <w:rPr>
                <w:rFonts w:ascii="Times New Roman" w:hAnsi="Times New Roman" w:cs="Times New Roman"/>
                <w:b/>
                <w:bCs/>
                <w:sz w:val="18"/>
                <w:szCs w:val="18"/>
              </w:rPr>
            </w:pPr>
            <w:r>
              <w:rPr>
                <w:rFonts w:ascii="Times New Roman" w:hAnsi="Times New Roman" w:cs="Times New Roman"/>
                <w:b/>
                <w:bCs/>
                <w:sz w:val="18"/>
                <w:szCs w:val="18"/>
                <w:lang w:val="kk-KZ"/>
              </w:rPr>
              <w:t>15</w:t>
            </w:r>
            <w:r w:rsidR="00AF6ABA" w:rsidRPr="008D540B">
              <w:rPr>
                <w:rFonts w:ascii="Times New Roman" w:hAnsi="Times New Roman" w:cs="Times New Roman"/>
                <w:b/>
                <w:bCs/>
                <w:sz w:val="18"/>
                <w:szCs w:val="18"/>
              </w:rPr>
              <w:t xml:space="preserve"> - лот</w:t>
            </w:r>
          </w:p>
        </w:tc>
        <w:tc>
          <w:tcPr>
            <w:tcW w:w="3153" w:type="dxa"/>
            <w:shd w:val="clear" w:color="000000" w:fill="FFFFFF"/>
            <w:vAlign w:val="center"/>
          </w:tcPr>
          <w:p w14:paraId="1D9D5A57" w14:textId="77777777" w:rsidR="00AF6ABA" w:rsidRPr="008D540B" w:rsidRDefault="00AF6ABA"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 xml:space="preserve">Проводники диагностические гидрофильные. Наличие выбора диаметров: 0,018”; 0,025”; 0,032”; 0,035”; 0,038”.  Наличие выбора длин проводника: 220; 260; 300 см.  </w:t>
            </w:r>
          </w:p>
        </w:tc>
        <w:tc>
          <w:tcPr>
            <w:tcW w:w="10878" w:type="dxa"/>
            <w:shd w:val="clear" w:color="000000" w:fill="FFFFFF"/>
            <w:vAlign w:val="center"/>
          </w:tcPr>
          <w:p w14:paraId="389F784C" w14:textId="77777777" w:rsidR="00AF6ABA" w:rsidRPr="008D540B" w:rsidRDefault="00BE07C0" w:rsidP="008D540B">
            <w:pPr>
              <w:spacing w:after="0" w:line="240" w:lineRule="auto"/>
              <w:rPr>
                <w:rFonts w:ascii="Times New Roman" w:hAnsi="Times New Roman" w:cs="Times New Roman"/>
                <w:sz w:val="18"/>
                <w:szCs w:val="18"/>
                <w:highlight w:val="yellow"/>
                <w:lang w:val="en-US"/>
              </w:rPr>
            </w:pPr>
            <w:r w:rsidRPr="008D540B">
              <w:rPr>
                <w:rFonts w:ascii="Times New Roman" w:hAnsi="Times New Roman" w:cs="Times New Roman"/>
                <w:sz w:val="18"/>
                <w:szCs w:val="18"/>
              </w:rPr>
              <w:t xml:space="preserve">Гидрофильный проводник изготовлен из встроенного нитинолового сердечника, полиуретановой оболочки с гидрофильным покрытием на поверхности. Цельная конструкция обеспечивает отличную маневренность. Проволока с нитиноловым сердечником обеспечивает сверхэластичность, превосходное сопротивление перегибу, а отличный контроль крутящего момента позволяет гидрофильному проводнику легко и успешно добраться до места назначения. Полиуретановая оболочка, содержащая вольфрам, может обеспечить превосходную видимость под рентгеновскими лучами, что также упрощает установку и управление проводником. Покрытие без трения имеет очень низкий потенциал образования тромбов на поверхности проволочного проводника. Кроме того, гидрофильное полимерное покрытие может значительно снизить трение в крови и обеспечить большое удобство для направления самого проволочного направителя и других устройств вперед. Гидрофильный проводник имеет диаметры 0,018 дюйма, 0,025 дюйма, 0,032 дюйма, 0,035 дюйма и 0,038 дюйма, а длина устройства составляет 45 см, 80 см, 120 см, 150 см, 180 см, 220 см, 260 см, 300 см, 400 см и 450 см. Устройство также может быть классифицировано как «стандартное», «жесткое» и «сверхжесткое» в зависимости от степени мягкости стержня. В зависимости от формы дистального конца гидрофильный проводник имеет изгибы «Угол», «R1,5 мм. </w:t>
            </w:r>
            <w:r w:rsidRPr="008D540B">
              <w:rPr>
                <w:rFonts w:ascii="Times New Roman" w:hAnsi="Times New Roman" w:cs="Times New Roman"/>
                <w:sz w:val="18"/>
                <w:szCs w:val="18"/>
                <w:lang w:val="en-US"/>
              </w:rPr>
              <w:t xml:space="preserve">J»,«R2mm J»,«R3mm J»,«R4mm J»,«R6mm J», «Straight ,«B Angle» </w:t>
            </w:r>
            <w:r w:rsidRPr="008D540B">
              <w:rPr>
                <w:rFonts w:ascii="Times New Roman" w:hAnsi="Times New Roman" w:cs="Times New Roman"/>
                <w:sz w:val="18"/>
                <w:szCs w:val="18"/>
              </w:rPr>
              <w:t>и</w:t>
            </w:r>
            <w:r w:rsidRPr="008D540B">
              <w:rPr>
                <w:rFonts w:ascii="Times New Roman" w:hAnsi="Times New Roman" w:cs="Times New Roman"/>
                <w:sz w:val="18"/>
                <w:szCs w:val="18"/>
                <w:lang w:val="en-US"/>
              </w:rPr>
              <w:t xml:space="preserve"> «C Angle».</w:t>
            </w:r>
          </w:p>
        </w:tc>
      </w:tr>
      <w:tr w:rsidR="008D540B" w:rsidRPr="008D540B" w14:paraId="7B2E4867" w14:textId="77777777" w:rsidTr="008D540B">
        <w:trPr>
          <w:trHeight w:val="186"/>
        </w:trPr>
        <w:tc>
          <w:tcPr>
            <w:tcW w:w="1245" w:type="dxa"/>
            <w:shd w:val="clear" w:color="000000" w:fill="FFFFFF"/>
            <w:vAlign w:val="center"/>
          </w:tcPr>
          <w:p w14:paraId="5287444B" w14:textId="1B257964" w:rsidR="00AF6ABA" w:rsidRPr="00CC25DA" w:rsidRDefault="00142B3E" w:rsidP="008D540B">
            <w:pPr>
              <w:spacing w:after="0" w:line="240" w:lineRule="auto"/>
              <w:rPr>
                <w:rFonts w:ascii="Times New Roman" w:hAnsi="Times New Roman" w:cs="Times New Roman"/>
                <w:b/>
                <w:bCs/>
                <w:sz w:val="18"/>
                <w:szCs w:val="18"/>
              </w:rPr>
            </w:pPr>
            <w:r>
              <w:rPr>
                <w:rFonts w:ascii="Times New Roman" w:hAnsi="Times New Roman" w:cs="Times New Roman"/>
                <w:b/>
                <w:bCs/>
                <w:sz w:val="18"/>
                <w:szCs w:val="18"/>
                <w:lang w:val="kk-KZ"/>
              </w:rPr>
              <w:t>16</w:t>
            </w:r>
            <w:r w:rsidR="00AF6ABA" w:rsidRPr="00CC25DA">
              <w:rPr>
                <w:rFonts w:ascii="Times New Roman" w:hAnsi="Times New Roman" w:cs="Times New Roman"/>
                <w:b/>
                <w:bCs/>
                <w:sz w:val="18"/>
                <w:szCs w:val="18"/>
              </w:rPr>
              <w:t xml:space="preserve"> - лот</w:t>
            </w:r>
          </w:p>
        </w:tc>
        <w:tc>
          <w:tcPr>
            <w:tcW w:w="3153" w:type="dxa"/>
            <w:shd w:val="clear" w:color="000000" w:fill="FFFFFF"/>
            <w:vAlign w:val="center"/>
          </w:tcPr>
          <w:p w14:paraId="2A53DAAC" w14:textId="77777777" w:rsidR="00AF6ABA" w:rsidRPr="00CC25DA" w:rsidRDefault="00AF6ABA" w:rsidP="008D540B">
            <w:pPr>
              <w:spacing w:after="0" w:line="240" w:lineRule="auto"/>
              <w:rPr>
                <w:rFonts w:ascii="Times New Roman" w:hAnsi="Times New Roman" w:cs="Times New Roman"/>
                <w:sz w:val="18"/>
                <w:szCs w:val="18"/>
              </w:rPr>
            </w:pPr>
            <w:r w:rsidRPr="00CC25DA">
              <w:rPr>
                <w:rFonts w:ascii="Times New Roman" w:hAnsi="Times New Roman" w:cs="Times New Roman"/>
                <w:sz w:val="18"/>
                <w:szCs w:val="18"/>
              </w:rPr>
              <w:t>Баллонный катетер коронарный, высокого давления</w:t>
            </w:r>
          </w:p>
        </w:tc>
        <w:tc>
          <w:tcPr>
            <w:tcW w:w="10878" w:type="dxa"/>
            <w:shd w:val="clear" w:color="000000" w:fill="FFFFFF"/>
            <w:vAlign w:val="center"/>
          </w:tcPr>
          <w:p w14:paraId="6DF8C1C3" w14:textId="77777777" w:rsidR="00AF6ABA" w:rsidRPr="00CC25DA" w:rsidRDefault="00AF6ABA" w:rsidP="008D540B">
            <w:pPr>
              <w:spacing w:after="0" w:line="240" w:lineRule="auto"/>
              <w:rPr>
                <w:rFonts w:ascii="Times New Roman" w:hAnsi="Times New Roman" w:cs="Times New Roman"/>
                <w:sz w:val="18"/>
                <w:szCs w:val="18"/>
              </w:rPr>
            </w:pPr>
            <w:r w:rsidRPr="00CC25DA">
              <w:rPr>
                <w:rFonts w:ascii="Times New Roman" w:hAnsi="Times New Roman" w:cs="Times New Roman"/>
                <w:sz w:val="18"/>
                <w:szCs w:val="18"/>
              </w:rPr>
              <w:t>Баллонный катетер для транслюминальной ангиопластики коронарных артерий высокого давления. Материал баллона и структура баллона: трехслойная - эластомер/нейлон/эластомер. Диаметр баллона (мм): 2,00; 2,25; 2,5; 2,75; 3,0; 3,25; 3,5; 3,75; 4,0; 4,5; 5,0. Длина: 6, 8, 12, 15, 20, 25, 30 мм. Гидрофильное М-покрытие дистальных 32 см. Отсутствие гидрофильного покрытия на баллонах длиной 6 и 8 мм. 2 ренгеноконтрастных маркера. Дистальный профиль баллона 0,036”. Дистальный кончик с профилем 0,42мм и длиной 2,9мм.. Баллон быстрой смены под проводник 0,014”.  Рабочая длина катетера не менее 145 см. Диаметр проксимального шафта - 1,9 Fr, дистального 2,6 Fr. Номинальное давление 12 атм. Давление разрыва 22 atm (для баллонов диаметром 2.00-4.00) и 20 atm. (для баллонов диаметром 4.50-5.00).  Дизайн баллона – трехлепестковый с короткими плечами 3мм. Размеры по заявке Заказчика.</w:t>
            </w:r>
          </w:p>
        </w:tc>
      </w:tr>
      <w:tr w:rsidR="008D540B" w:rsidRPr="008D540B" w14:paraId="163B2A8B" w14:textId="77777777" w:rsidTr="008D540B">
        <w:trPr>
          <w:trHeight w:val="186"/>
        </w:trPr>
        <w:tc>
          <w:tcPr>
            <w:tcW w:w="1245" w:type="dxa"/>
            <w:shd w:val="clear" w:color="000000" w:fill="FFFFFF"/>
            <w:vAlign w:val="center"/>
          </w:tcPr>
          <w:p w14:paraId="7D79BF9A" w14:textId="53D54EE9" w:rsidR="00AF6ABA" w:rsidRPr="008260D7" w:rsidRDefault="00142B3E" w:rsidP="008D540B">
            <w:pPr>
              <w:spacing w:after="0" w:line="240" w:lineRule="auto"/>
              <w:rPr>
                <w:rFonts w:ascii="Times New Roman" w:hAnsi="Times New Roman" w:cs="Times New Roman"/>
                <w:b/>
                <w:bCs/>
                <w:sz w:val="18"/>
                <w:szCs w:val="18"/>
              </w:rPr>
            </w:pPr>
            <w:r>
              <w:rPr>
                <w:rFonts w:ascii="Times New Roman" w:hAnsi="Times New Roman" w:cs="Times New Roman"/>
                <w:b/>
                <w:bCs/>
                <w:sz w:val="18"/>
                <w:szCs w:val="18"/>
                <w:lang w:val="kk-KZ"/>
              </w:rPr>
              <w:t>17</w:t>
            </w:r>
            <w:r w:rsidR="00AF6ABA" w:rsidRPr="008260D7">
              <w:rPr>
                <w:rFonts w:ascii="Times New Roman" w:hAnsi="Times New Roman" w:cs="Times New Roman"/>
                <w:b/>
                <w:bCs/>
                <w:sz w:val="18"/>
                <w:szCs w:val="18"/>
              </w:rPr>
              <w:t xml:space="preserve"> - лот</w:t>
            </w:r>
          </w:p>
        </w:tc>
        <w:tc>
          <w:tcPr>
            <w:tcW w:w="3153" w:type="dxa"/>
            <w:shd w:val="clear" w:color="000000" w:fill="FFFFFF"/>
            <w:vAlign w:val="center"/>
          </w:tcPr>
          <w:p w14:paraId="42B8676A" w14:textId="77777777" w:rsidR="00AF6ABA" w:rsidRPr="008260D7" w:rsidRDefault="00AF6ABA" w:rsidP="008D540B">
            <w:pPr>
              <w:spacing w:after="0" w:line="240" w:lineRule="auto"/>
              <w:rPr>
                <w:rFonts w:ascii="Times New Roman" w:hAnsi="Times New Roman" w:cs="Times New Roman"/>
                <w:sz w:val="18"/>
                <w:szCs w:val="18"/>
              </w:rPr>
            </w:pPr>
            <w:r w:rsidRPr="008260D7">
              <w:rPr>
                <w:rFonts w:ascii="Times New Roman" w:hAnsi="Times New Roman" w:cs="Times New Roman"/>
                <w:sz w:val="18"/>
                <w:szCs w:val="18"/>
              </w:rPr>
              <w:t xml:space="preserve">Катетер для внутрисердечной криобляции с диаметром баллона </w:t>
            </w:r>
            <w:r w:rsidRPr="008260D7">
              <w:rPr>
                <w:rFonts w:ascii="Times New Roman" w:hAnsi="Times New Roman" w:cs="Times New Roman"/>
                <w:sz w:val="18"/>
                <w:szCs w:val="18"/>
              </w:rPr>
              <w:lastRenderedPageBreak/>
              <w:t>(мм) 28 из Многоканальный генератор для РЧ абляции с принадлежностями</w:t>
            </w:r>
          </w:p>
        </w:tc>
        <w:tc>
          <w:tcPr>
            <w:tcW w:w="10878" w:type="dxa"/>
            <w:shd w:val="clear" w:color="000000" w:fill="FFFFFF"/>
            <w:vAlign w:val="center"/>
          </w:tcPr>
          <w:p w14:paraId="376419B6" w14:textId="77777777" w:rsidR="00AF6ABA" w:rsidRPr="008260D7" w:rsidRDefault="00AF6ABA" w:rsidP="008D540B">
            <w:pPr>
              <w:spacing w:after="0" w:line="240" w:lineRule="auto"/>
              <w:rPr>
                <w:rFonts w:ascii="Times New Roman" w:hAnsi="Times New Roman" w:cs="Times New Roman"/>
                <w:sz w:val="18"/>
                <w:szCs w:val="18"/>
              </w:rPr>
            </w:pPr>
            <w:r w:rsidRPr="008260D7">
              <w:rPr>
                <w:rFonts w:ascii="Times New Roman" w:hAnsi="Times New Roman" w:cs="Times New Roman"/>
                <w:sz w:val="18"/>
                <w:szCs w:val="18"/>
              </w:rPr>
              <w:lastRenderedPageBreak/>
              <w:t xml:space="preserve">Управляемый проводимый по проводнику баллонный катетер для внутрисердечной криоаблации разработан для изоляции легочных вен. Диаметр раздутого баллона 23, 28 мм, Размер катетера - внешний диаметр 10.5 Fr, Общая длина 140 см, </w:t>
            </w:r>
            <w:r w:rsidRPr="008260D7">
              <w:rPr>
                <w:rFonts w:ascii="Times New Roman" w:hAnsi="Times New Roman" w:cs="Times New Roman"/>
                <w:sz w:val="18"/>
                <w:szCs w:val="18"/>
              </w:rPr>
              <w:br/>
            </w:r>
            <w:r w:rsidRPr="008260D7">
              <w:rPr>
                <w:rFonts w:ascii="Times New Roman" w:hAnsi="Times New Roman" w:cs="Times New Roman"/>
                <w:sz w:val="18"/>
                <w:szCs w:val="18"/>
              </w:rPr>
              <w:lastRenderedPageBreak/>
              <w:t>Рабочая длина 95±2 см, Длина дистального кончика 10 мм, Рекомендуемый интродьюсер: управляемый интродьюсер 12 Fr Совместимый проводник 0.032- 0.035" , Управляемость: Изгиб в двух направлениях 45º, Материал: Кончик и катетер - Биосовместимый сополимер (Pebax®) в сочетании с сульфатом бария (BaSO4). Внешний баллон - Полиуретан</w:t>
            </w:r>
          </w:p>
        </w:tc>
      </w:tr>
      <w:tr w:rsidR="008D540B" w:rsidRPr="008D540B" w14:paraId="13D34A9D" w14:textId="77777777" w:rsidTr="008D540B">
        <w:trPr>
          <w:trHeight w:val="186"/>
        </w:trPr>
        <w:tc>
          <w:tcPr>
            <w:tcW w:w="1245" w:type="dxa"/>
            <w:shd w:val="clear" w:color="000000" w:fill="FFFFFF"/>
            <w:vAlign w:val="center"/>
          </w:tcPr>
          <w:p w14:paraId="4D60F785" w14:textId="11E9B57D" w:rsidR="00AF6ABA" w:rsidRPr="00CC25DA" w:rsidRDefault="00142B3E" w:rsidP="008D540B">
            <w:pPr>
              <w:spacing w:after="0" w:line="240" w:lineRule="auto"/>
              <w:rPr>
                <w:rFonts w:ascii="Times New Roman" w:hAnsi="Times New Roman" w:cs="Times New Roman"/>
                <w:b/>
                <w:bCs/>
                <w:sz w:val="18"/>
                <w:szCs w:val="18"/>
              </w:rPr>
            </w:pPr>
            <w:r>
              <w:rPr>
                <w:rFonts w:ascii="Times New Roman" w:hAnsi="Times New Roman" w:cs="Times New Roman"/>
                <w:b/>
                <w:bCs/>
                <w:sz w:val="18"/>
                <w:szCs w:val="18"/>
                <w:lang w:val="kk-KZ"/>
              </w:rPr>
              <w:lastRenderedPageBreak/>
              <w:t>18</w:t>
            </w:r>
            <w:r w:rsidR="00AF6ABA" w:rsidRPr="00CC25DA">
              <w:rPr>
                <w:rFonts w:ascii="Times New Roman" w:hAnsi="Times New Roman" w:cs="Times New Roman"/>
                <w:b/>
                <w:bCs/>
                <w:sz w:val="18"/>
                <w:szCs w:val="18"/>
              </w:rPr>
              <w:t xml:space="preserve"> - лот</w:t>
            </w:r>
          </w:p>
        </w:tc>
        <w:tc>
          <w:tcPr>
            <w:tcW w:w="3153" w:type="dxa"/>
            <w:shd w:val="clear" w:color="000000" w:fill="FFFFFF"/>
            <w:vAlign w:val="center"/>
          </w:tcPr>
          <w:p w14:paraId="1C0487BB" w14:textId="77777777" w:rsidR="00AF6ABA" w:rsidRPr="00CC25DA" w:rsidRDefault="00AF6ABA" w:rsidP="008D540B">
            <w:pPr>
              <w:spacing w:after="0" w:line="240" w:lineRule="auto"/>
              <w:rPr>
                <w:rFonts w:ascii="Times New Roman" w:hAnsi="Times New Roman" w:cs="Times New Roman"/>
                <w:sz w:val="18"/>
                <w:szCs w:val="18"/>
              </w:rPr>
            </w:pPr>
            <w:r w:rsidRPr="00CC25DA">
              <w:rPr>
                <w:rFonts w:ascii="Times New Roman" w:hAnsi="Times New Roman" w:cs="Times New Roman"/>
                <w:sz w:val="18"/>
                <w:szCs w:val="18"/>
              </w:rPr>
              <w:t>Транскатетерная система однокамерной электрокардиостимуляции  с принадлежностями (МРТ совместимый)</w:t>
            </w:r>
          </w:p>
        </w:tc>
        <w:tc>
          <w:tcPr>
            <w:tcW w:w="10878" w:type="dxa"/>
            <w:shd w:val="clear" w:color="000000" w:fill="FFFFFF"/>
            <w:vAlign w:val="center"/>
          </w:tcPr>
          <w:p w14:paraId="74D7BF50" w14:textId="63376DBE" w:rsidR="00AF6ABA" w:rsidRPr="00CC25DA" w:rsidRDefault="00AF6ABA" w:rsidP="008D540B">
            <w:pPr>
              <w:spacing w:after="0" w:line="240" w:lineRule="auto"/>
              <w:rPr>
                <w:rFonts w:ascii="Times New Roman" w:hAnsi="Times New Roman" w:cs="Times New Roman"/>
                <w:sz w:val="18"/>
                <w:szCs w:val="18"/>
              </w:rPr>
            </w:pPr>
            <w:r w:rsidRPr="00CC25DA">
              <w:rPr>
                <w:rFonts w:ascii="Times New Roman" w:hAnsi="Times New Roman" w:cs="Times New Roman"/>
                <w:sz w:val="18"/>
                <w:szCs w:val="18"/>
              </w:rPr>
              <w:t xml:space="preserve">МR-совместимый имплантируемый однокамерный кардиостимулятор на системе чрескатетерной доставки с технологией является программируемым сердечным устройством, которое осуществляет биполярное считывание и кардиостимуляцию в правом желудочке. Масса: 1.75 гр., Объем: 0.8 см3, Длина 25,9 мм,  Наружный диаметр 6,7 мм (20,1 Fr), Срок службы  8 лет (в режиме VVI, 60 уд/мин, 100% стимуляция, амплитуда 1,5 В, ширина импульса 0.4 мс, импеданс 500 Ω ). Батарея: Литий-гибрид монофторида углерода, серебра, оксида ванадия. </w:t>
            </w:r>
            <w:r w:rsidRPr="00CC25DA">
              <w:rPr>
                <w:rFonts w:ascii="Times New Roman" w:hAnsi="Times New Roman" w:cs="Times New Roman"/>
                <w:sz w:val="18"/>
                <w:szCs w:val="18"/>
              </w:rPr>
              <w:br/>
              <w:t xml:space="preserve">Режимы стимуляции – VVI, VVR, VVO, OVO. Параметры стимуляции: Нижняя частота: 30-170 уд/мин; Верхняя частота сенсора: 80-170 уд/мин; Амплитуда стимуляции: 0,13-5 V; Чувствительность 0,45-11.3 мВ; Полярность стимуляции – Биполярная. Полярность детекции – Биполярная. Доставочная система состоит из доставляющего катетера и рукоятки для управления катетером. Наружный диаметр катетера 23 Fr, длина 105 см. Интродьюсер с гидрофильным покрытием 56 см., Наружный диаметр 27 Fr, внутреннии диаметр 23 Fr </w:t>
            </w:r>
          </w:p>
        </w:tc>
      </w:tr>
      <w:tr w:rsidR="008D540B" w:rsidRPr="008D540B" w14:paraId="5E7FB0CF" w14:textId="77777777" w:rsidTr="008D540B">
        <w:trPr>
          <w:trHeight w:val="186"/>
        </w:trPr>
        <w:tc>
          <w:tcPr>
            <w:tcW w:w="1245" w:type="dxa"/>
            <w:shd w:val="clear" w:color="000000" w:fill="FFFFFF"/>
            <w:vAlign w:val="center"/>
          </w:tcPr>
          <w:p w14:paraId="7E936652" w14:textId="47CB7517" w:rsidR="00AF6ABA" w:rsidRPr="008260D7" w:rsidRDefault="00142B3E" w:rsidP="008D540B">
            <w:pPr>
              <w:spacing w:after="0" w:line="240" w:lineRule="auto"/>
              <w:rPr>
                <w:rFonts w:ascii="Times New Roman" w:hAnsi="Times New Roman" w:cs="Times New Roman"/>
                <w:b/>
                <w:bCs/>
                <w:sz w:val="18"/>
                <w:szCs w:val="18"/>
              </w:rPr>
            </w:pPr>
            <w:r>
              <w:rPr>
                <w:rFonts w:ascii="Times New Roman" w:hAnsi="Times New Roman" w:cs="Times New Roman"/>
                <w:b/>
                <w:bCs/>
                <w:sz w:val="18"/>
                <w:szCs w:val="18"/>
                <w:lang w:val="kk-KZ"/>
              </w:rPr>
              <w:t>19</w:t>
            </w:r>
            <w:r w:rsidR="00AF6ABA" w:rsidRPr="008260D7">
              <w:rPr>
                <w:rFonts w:ascii="Times New Roman" w:hAnsi="Times New Roman" w:cs="Times New Roman"/>
                <w:b/>
                <w:bCs/>
                <w:sz w:val="18"/>
                <w:szCs w:val="18"/>
              </w:rPr>
              <w:t xml:space="preserve"> - лот</w:t>
            </w:r>
          </w:p>
        </w:tc>
        <w:tc>
          <w:tcPr>
            <w:tcW w:w="3153" w:type="dxa"/>
            <w:shd w:val="clear" w:color="000000" w:fill="FFFFFF"/>
            <w:vAlign w:val="center"/>
          </w:tcPr>
          <w:p w14:paraId="77C9584A" w14:textId="77777777" w:rsidR="00AF6ABA" w:rsidRPr="008260D7" w:rsidRDefault="00AF6ABA" w:rsidP="008D540B">
            <w:pPr>
              <w:spacing w:after="0" w:line="240" w:lineRule="auto"/>
              <w:rPr>
                <w:rFonts w:ascii="Times New Roman" w:hAnsi="Times New Roman" w:cs="Times New Roman"/>
                <w:sz w:val="18"/>
                <w:szCs w:val="18"/>
              </w:rPr>
            </w:pPr>
            <w:r w:rsidRPr="008260D7">
              <w:rPr>
                <w:rFonts w:ascii="Times New Roman" w:hAnsi="Times New Roman" w:cs="Times New Roman"/>
                <w:sz w:val="18"/>
                <w:szCs w:val="18"/>
              </w:rPr>
              <w:t>Управляемый интрадюссер дилятатор  для доставки криобаллона </w:t>
            </w:r>
          </w:p>
        </w:tc>
        <w:tc>
          <w:tcPr>
            <w:tcW w:w="10878" w:type="dxa"/>
            <w:shd w:val="clear" w:color="000000" w:fill="FFFFFF"/>
            <w:vAlign w:val="center"/>
          </w:tcPr>
          <w:p w14:paraId="024CFC82" w14:textId="77777777" w:rsidR="00AF6ABA" w:rsidRPr="008260D7" w:rsidRDefault="00AF6ABA" w:rsidP="008D540B">
            <w:pPr>
              <w:spacing w:after="0" w:line="240" w:lineRule="auto"/>
              <w:rPr>
                <w:rFonts w:ascii="Times New Roman" w:hAnsi="Times New Roman" w:cs="Times New Roman"/>
                <w:sz w:val="18"/>
                <w:szCs w:val="18"/>
              </w:rPr>
            </w:pPr>
            <w:r w:rsidRPr="008260D7">
              <w:rPr>
                <w:rFonts w:ascii="Times New Roman" w:hAnsi="Times New Roman" w:cs="Times New Roman"/>
                <w:sz w:val="18"/>
                <w:szCs w:val="18"/>
              </w:rPr>
              <w:t>Управляемый интродьюсер с дилататором для чрескожного введения катетера и доставки его в камеры сердца, оснащенный гемостатическим клапаном. Встроенный  боковой порт с трехходовым краником. Общая длинна - 81см.  Полезная длинна - 65см. Внутренний диаметр - 12 French. Наружный диаметр - 15 French. Длина дилататора - 87см. Рентгеноконтрастный  маркер - 5 мм проксимальнее кончика интродьюсера. Максимальный изгиб - 135º. Радиус изгиба - 5.5 см при 90º. Совместимоть с катетером - до 10.5 Fr. Совместимость с проводником - 0.032" to 0.035". Материал: Биосовместимый сополимер в сочетании с сульфатом бария (BaSO4). Размеры по заявке Заказчика</w:t>
            </w:r>
          </w:p>
        </w:tc>
      </w:tr>
      <w:tr w:rsidR="008D540B" w:rsidRPr="008D540B" w14:paraId="1887118E" w14:textId="77777777" w:rsidTr="008D540B">
        <w:trPr>
          <w:trHeight w:val="186"/>
        </w:trPr>
        <w:tc>
          <w:tcPr>
            <w:tcW w:w="1245" w:type="dxa"/>
            <w:shd w:val="clear" w:color="000000" w:fill="FFFFFF"/>
            <w:vAlign w:val="center"/>
          </w:tcPr>
          <w:p w14:paraId="0DD64CE5" w14:textId="3C591277" w:rsidR="00D830FD" w:rsidRPr="008260D7" w:rsidRDefault="00142B3E" w:rsidP="008D540B">
            <w:pPr>
              <w:spacing w:after="0" w:line="240" w:lineRule="auto"/>
              <w:rPr>
                <w:rFonts w:ascii="Times New Roman" w:hAnsi="Times New Roman" w:cs="Times New Roman"/>
                <w:b/>
                <w:bCs/>
                <w:sz w:val="18"/>
                <w:szCs w:val="18"/>
              </w:rPr>
            </w:pPr>
            <w:r>
              <w:rPr>
                <w:rFonts w:ascii="Times New Roman" w:hAnsi="Times New Roman" w:cs="Times New Roman"/>
                <w:b/>
                <w:bCs/>
                <w:sz w:val="18"/>
                <w:szCs w:val="18"/>
                <w:lang w:val="kk-KZ"/>
              </w:rPr>
              <w:t>20</w:t>
            </w:r>
            <w:r w:rsidR="00D830FD" w:rsidRPr="008260D7">
              <w:rPr>
                <w:rFonts w:ascii="Times New Roman" w:hAnsi="Times New Roman" w:cs="Times New Roman"/>
                <w:b/>
                <w:bCs/>
                <w:sz w:val="18"/>
                <w:szCs w:val="18"/>
              </w:rPr>
              <w:t xml:space="preserve"> - лот</w:t>
            </w:r>
          </w:p>
        </w:tc>
        <w:tc>
          <w:tcPr>
            <w:tcW w:w="3153" w:type="dxa"/>
            <w:shd w:val="clear" w:color="000000" w:fill="FFFFFF"/>
            <w:vAlign w:val="center"/>
          </w:tcPr>
          <w:p w14:paraId="7150B86B" w14:textId="77777777" w:rsidR="00D830FD" w:rsidRPr="008260D7" w:rsidRDefault="00D830FD" w:rsidP="008D540B">
            <w:pPr>
              <w:spacing w:after="0" w:line="240" w:lineRule="auto"/>
              <w:rPr>
                <w:rFonts w:ascii="Times New Roman" w:hAnsi="Times New Roman" w:cs="Times New Roman"/>
                <w:sz w:val="18"/>
                <w:szCs w:val="18"/>
              </w:rPr>
            </w:pPr>
            <w:r w:rsidRPr="008260D7">
              <w:rPr>
                <w:rFonts w:ascii="Times New Roman" w:hAnsi="Times New Roman" w:cs="Times New Roman"/>
                <w:sz w:val="18"/>
                <w:szCs w:val="18"/>
              </w:rPr>
              <w:t>Стероид элюирующий моно полярный, биполярный, эпи кардиальный, предсердный и /или желудочковый с длиной электрода 35 и 60 см</w:t>
            </w:r>
          </w:p>
        </w:tc>
        <w:tc>
          <w:tcPr>
            <w:tcW w:w="10878" w:type="dxa"/>
            <w:shd w:val="clear" w:color="000000" w:fill="FFFFFF"/>
            <w:vAlign w:val="center"/>
          </w:tcPr>
          <w:p w14:paraId="40BFC8CC" w14:textId="77777777" w:rsidR="00D830FD" w:rsidRPr="008260D7" w:rsidRDefault="00D830FD" w:rsidP="008D540B">
            <w:pPr>
              <w:spacing w:after="0" w:line="240" w:lineRule="auto"/>
              <w:rPr>
                <w:rFonts w:ascii="Times New Roman" w:hAnsi="Times New Roman" w:cs="Times New Roman"/>
                <w:sz w:val="18"/>
                <w:szCs w:val="18"/>
              </w:rPr>
            </w:pPr>
            <w:r w:rsidRPr="008260D7">
              <w:rPr>
                <w:rFonts w:ascii="Times New Roman" w:hAnsi="Times New Roman" w:cs="Times New Roman"/>
                <w:sz w:val="18"/>
                <w:szCs w:val="18"/>
              </w:rPr>
              <w:t>Стероид-элюирующий, моно полярный, биполярный, эпикардиальный предсердный и/или желудочковый электрод с длиной электрода  35, 60 см</w:t>
            </w:r>
          </w:p>
        </w:tc>
      </w:tr>
      <w:tr w:rsidR="008D540B" w:rsidRPr="008D540B" w14:paraId="607DD356" w14:textId="77777777" w:rsidTr="008D540B">
        <w:trPr>
          <w:trHeight w:val="186"/>
        </w:trPr>
        <w:tc>
          <w:tcPr>
            <w:tcW w:w="1245" w:type="dxa"/>
            <w:shd w:val="clear" w:color="000000" w:fill="FFFFFF"/>
            <w:vAlign w:val="center"/>
          </w:tcPr>
          <w:p w14:paraId="4204B548" w14:textId="11FB80A9" w:rsidR="00D830FD" w:rsidRPr="008D540B" w:rsidRDefault="00142B3E" w:rsidP="008D540B">
            <w:pPr>
              <w:spacing w:after="0" w:line="240" w:lineRule="auto"/>
              <w:rPr>
                <w:rFonts w:ascii="Times New Roman" w:hAnsi="Times New Roman" w:cs="Times New Roman"/>
                <w:b/>
                <w:bCs/>
                <w:sz w:val="18"/>
                <w:szCs w:val="18"/>
              </w:rPr>
            </w:pPr>
            <w:r>
              <w:rPr>
                <w:rFonts w:ascii="Times New Roman" w:hAnsi="Times New Roman" w:cs="Times New Roman"/>
                <w:b/>
                <w:bCs/>
                <w:sz w:val="18"/>
                <w:szCs w:val="18"/>
                <w:lang w:val="kk-KZ"/>
              </w:rPr>
              <w:t>21</w:t>
            </w:r>
            <w:r w:rsidR="00D830FD" w:rsidRPr="008D540B">
              <w:rPr>
                <w:rFonts w:ascii="Times New Roman" w:hAnsi="Times New Roman" w:cs="Times New Roman"/>
                <w:b/>
                <w:bCs/>
                <w:sz w:val="18"/>
                <w:szCs w:val="18"/>
              </w:rPr>
              <w:t xml:space="preserve"> - лот</w:t>
            </w:r>
          </w:p>
        </w:tc>
        <w:tc>
          <w:tcPr>
            <w:tcW w:w="3153" w:type="dxa"/>
            <w:shd w:val="clear" w:color="000000" w:fill="FFFFFF"/>
            <w:vAlign w:val="center"/>
          </w:tcPr>
          <w:p w14:paraId="49AB6B24" w14:textId="77777777" w:rsidR="00D830FD" w:rsidRPr="008D540B" w:rsidRDefault="00D830FD"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Отделяемые спирали для эмболизации сосудов мелкого калибра</w:t>
            </w:r>
          </w:p>
        </w:tc>
        <w:tc>
          <w:tcPr>
            <w:tcW w:w="10878" w:type="dxa"/>
            <w:shd w:val="clear" w:color="000000" w:fill="FFFFFF"/>
            <w:vAlign w:val="center"/>
          </w:tcPr>
          <w:p w14:paraId="503A1D2B" w14:textId="77777777" w:rsidR="00D830FD" w:rsidRPr="008D540B" w:rsidRDefault="00D830FD"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Спирали эмболизационные отделяемые с синтетическими волокнами для эндоваскулярных манипуляций, включают в себя спираль, изготовленную из сплава платины и вольфрама, механически прикрепленную к доставляющему проводнику. Эта конструкция находится в интродьюсере. Применяются для прекращения или ограничения кровотока на отдельных участках периферической сосудистой системы. Форма спирали и закрепленные на ней волокна, которые обеспечивают закупоривание, предназначены для стимулирования тромбообразования и эффективной эмболизации. Спираль имеет синтетические волокна для большей тромбогенности, пучки волокон из полиэстера, закрепленные на первичной платиновой спирали. Спираль отделяемая включает эмболизирующую спираль с разъемным проводником, интродьюсером и ротационным гемостатическим клапаном (RHV). Спирали доступны в 2 формах — 2D и Diamond.</w:t>
            </w:r>
            <w:r w:rsidRPr="008D540B">
              <w:rPr>
                <w:rFonts w:ascii="Times New Roman" w:hAnsi="Times New Roman" w:cs="Times New Roman"/>
                <w:sz w:val="18"/>
                <w:szCs w:val="18"/>
              </w:rPr>
              <w:br/>
              <w:t>Спирали должны вводится под флюороскопическим контролем через микрокатетер с внутренним диаметром 0,021 дюймов (0,53 мм) с одним или двумя рентгеноконтрастными маркерами.</w:t>
            </w:r>
            <w:r w:rsidRPr="008D540B">
              <w:rPr>
                <w:rFonts w:ascii="Times New Roman" w:hAnsi="Times New Roman" w:cs="Times New Roman"/>
                <w:sz w:val="18"/>
                <w:szCs w:val="18"/>
              </w:rPr>
              <w:br/>
              <w:t xml:space="preserve">Диаметр нити спирали- 0.018''. Материал спирали- Платина. Жесткость- Стандартная. Тромбогенный агент- Синтетическое волокно Dacron. </w:t>
            </w:r>
            <w:r w:rsidRPr="008D540B">
              <w:rPr>
                <w:rFonts w:ascii="Times New Roman" w:hAnsi="Times New Roman" w:cs="Times New Roman"/>
                <w:sz w:val="18"/>
                <w:szCs w:val="18"/>
              </w:rPr>
              <w:br/>
              <w:t>Размеры: 2mm х 4cm, 2 mm х 6 cm, 3 mm х 6 cm, 3 mm х 12 cm, 4 mm х 8 cm, 4 mm х 15 cm, 5 mm х 8 cm, 5 mm х 15 cm, 6 mm х 10 cm, 6 mm х 20 cm, 8 mm х 20 cm, 10 mm х 20 cm,10 mm х 30 cm, 12 mm х 20 cm, 12 mm х 30 cm, 14 mm х 20 cm, 14 mm х 30 cm; 10 mm х 50 cm, 14 mm х 50 cm, 18 mm х 50 cm, 20 mm х 50cm, 22 mm х 60 cm; 2 mm х 3 mm х 2.3 cm. 2 mm х 4 mm х 4.1 cm, 2 mm х 5 mm х 5.8 cm, 2 mm х 6 mm х 8 cm.</w:t>
            </w:r>
            <w:r w:rsidRPr="008D540B">
              <w:rPr>
                <w:rFonts w:ascii="Times New Roman" w:hAnsi="Times New Roman" w:cs="Times New Roman"/>
                <w:sz w:val="18"/>
                <w:szCs w:val="18"/>
              </w:rPr>
              <w:br/>
              <w:t xml:space="preserve">Совместимость с микрокатетером-0.021''. </w:t>
            </w:r>
            <w:r w:rsidRPr="008D540B">
              <w:rPr>
                <w:rFonts w:ascii="Times New Roman" w:hAnsi="Times New Roman" w:cs="Times New Roman"/>
                <w:sz w:val="18"/>
                <w:szCs w:val="18"/>
              </w:rPr>
              <w:br/>
              <w:t>Механизм отделения- Фиксирующие разъемные рычаги: репозиционирование спирали возможно до момента выхода из катетера. Конфигурация-2D, Diamond.</w:t>
            </w:r>
          </w:p>
        </w:tc>
      </w:tr>
      <w:tr w:rsidR="008D540B" w:rsidRPr="008D540B" w14:paraId="5AA0BF0F" w14:textId="77777777" w:rsidTr="008D540B">
        <w:trPr>
          <w:trHeight w:val="186"/>
        </w:trPr>
        <w:tc>
          <w:tcPr>
            <w:tcW w:w="1245" w:type="dxa"/>
            <w:shd w:val="clear" w:color="000000" w:fill="FFFFFF"/>
            <w:vAlign w:val="center"/>
          </w:tcPr>
          <w:p w14:paraId="01B0C1CD" w14:textId="676CDB1B" w:rsidR="00D830FD" w:rsidRPr="008260D7" w:rsidRDefault="00142B3E" w:rsidP="008D540B">
            <w:pPr>
              <w:spacing w:after="0" w:line="240" w:lineRule="auto"/>
              <w:rPr>
                <w:rFonts w:ascii="Times New Roman" w:hAnsi="Times New Roman" w:cs="Times New Roman"/>
                <w:b/>
                <w:bCs/>
                <w:sz w:val="18"/>
                <w:szCs w:val="18"/>
              </w:rPr>
            </w:pPr>
            <w:r>
              <w:rPr>
                <w:rFonts w:ascii="Times New Roman" w:hAnsi="Times New Roman" w:cs="Times New Roman"/>
                <w:b/>
                <w:bCs/>
                <w:sz w:val="18"/>
                <w:szCs w:val="18"/>
                <w:lang w:val="kk-KZ"/>
              </w:rPr>
              <w:t>22</w:t>
            </w:r>
            <w:r w:rsidR="00D830FD" w:rsidRPr="008260D7">
              <w:rPr>
                <w:rFonts w:ascii="Times New Roman" w:hAnsi="Times New Roman" w:cs="Times New Roman"/>
                <w:b/>
                <w:bCs/>
                <w:sz w:val="18"/>
                <w:szCs w:val="18"/>
              </w:rPr>
              <w:t xml:space="preserve"> - лот</w:t>
            </w:r>
          </w:p>
        </w:tc>
        <w:tc>
          <w:tcPr>
            <w:tcW w:w="3153" w:type="dxa"/>
            <w:shd w:val="clear" w:color="000000" w:fill="FFFFFF"/>
            <w:vAlign w:val="center"/>
          </w:tcPr>
          <w:p w14:paraId="7507869F" w14:textId="77777777" w:rsidR="00D830FD" w:rsidRPr="008260D7" w:rsidRDefault="00D830FD" w:rsidP="008D540B">
            <w:pPr>
              <w:spacing w:after="0" w:line="240" w:lineRule="auto"/>
              <w:rPr>
                <w:rFonts w:ascii="Times New Roman" w:hAnsi="Times New Roman" w:cs="Times New Roman"/>
                <w:sz w:val="18"/>
                <w:szCs w:val="18"/>
              </w:rPr>
            </w:pPr>
            <w:r w:rsidRPr="008260D7">
              <w:rPr>
                <w:rFonts w:ascii="Times New Roman" w:hAnsi="Times New Roman" w:cs="Times New Roman"/>
                <w:sz w:val="18"/>
                <w:szCs w:val="18"/>
              </w:rPr>
              <w:t>Стент с лекарственным покрытием</w:t>
            </w:r>
          </w:p>
        </w:tc>
        <w:tc>
          <w:tcPr>
            <w:tcW w:w="10878" w:type="dxa"/>
            <w:shd w:val="clear" w:color="000000" w:fill="FFFFFF"/>
            <w:vAlign w:val="center"/>
          </w:tcPr>
          <w:p w14:paraId="3CC487F6" w14:textId="77777777" w:rsidR="00D830FD" w:rsidRPr="008260D7" w:rsidRDefault="00D830FD" w:rsidP="008D540B">
            <w:pPr>
              <w:spacing w:after="0" w:line="240" w:lineRule="auto"/>
              <w:rPr>
                <w:rFonts w:ascii="Times New Roman" w:hAnsi="Times New Roman" w:cs="Times New Roman"/>
                <w:sz w:val="18"/>
                <w:szCs w:val="18"/>
              </w:rPr>
            </w:pPr>
            <w:r w:rsidRPr="008260D7">
              <w:rPr>
                <w:rFonts w:ascii="Times New Roman" w:hAnsi="Times New Roman" w:cs="Times New Roman"/>
                <w:sz w:val="18"/>
                <w:szCs w:val="18"/>
              </w:rPr>
              <w:t xml:space="preserve">Коронарный стент с лекарственным покрытием, включающим лекарственное вещество на основе полимера (D, L-лактид-со-капролактон), время абсорбации которого синхронно с высвобождением лекарства (3-4 месяца), что приводит к снижению риска рестеноза и тромбоза, так же сиролимуса (активное вещество). Основные функциональные требования, технические характеристики: наличие диаметра стента 2,00 мм; 2,25 мм; 2,5 мм; 2,75 мм; 3,0 мм; 3,5 мм 4,0 мм; 4,50 мм. Наличие широкого диапазона длины стента 9, 12, 15, 18, 21, 24, 28, 33, 38, 44, 50 мм. Соответствует основным требованиям и стандартам ЕС (СЕ mark) для следующих категорий пациентов: с инфарктом миокарда с подъемом и без подъема сегмента ST, острым коронарным синдромом, сахарным диабетом, </w:t>
            </w:r>
            <w:r w:rsidRPr="008260D7">
              <w:rPr>
                <w:rFonts w:ascii="Times New Roman" w:hAnsi="Times New Roman" w:cs="Times New Roman"/>
                <w:sz w:val="18"/>
                <w:szCs w:val="18"/>
              </w:rPr>
              <w:lastRenderedPageBreak/>
              <w:t>многососудистыми поражениями, бифуркационными поражениями, а также пациентов старше 65 лет, пациентов мужского и женского пола, пациентов с полной окклюзией поражения, протяженными участками поражения, поражениями малых коронарных сосудов, рестенозом (включая рестеноз внутри стента), поражениями устья сосудов, поражениями левой коронарной артерии, подходит как для бедренного, так и для радиального доступа. Материал стента на основе сплава кобальт хрома L605, с дизайном стента открытая ячейка, что позволяет улучшить доступ к боковым ветвям при бифуркационных поражениях. Доза лекарства 3,9 мкг/мм длины стента. Высвобождение лекарственного вещества в течении 3-4 месяцев. Возможность обоснованной отмены 2-й антитромбоцитарной терапии через 1 месяц после имплантации стента, важно для пациентов нуждающимся в дополнительной последующей операции во избежание риска кровотечения. Покрытие лекарства только на аблюминальной части стента для быстрой эндотелизации и снижению риска тромбоза стента, что особенно критично для пациентов больных диабетом, градиентное покрытие для исключения деламинации полимера и отсутствия риска микроэмболизации сосудов (покрывает только неподвижные части конструкции стента). Толщина балки стента 80 µm, ширина балки у стентов с маленькой платформой 80 µm (2 звена-8 корон), у стентов со средней платформой 90 µm (2 звена-8 корон), у стентов с большой платформой 120 µm (2 звена-10 корон). Предел допустимого расширения диаметра стента у стентов с маленькой платформой - 3,50 мм; у стентов со средней платформой - 4,50 мм; у стентов с большой платформой - 6,25 мм. Обязательное наличие системы доставки с трехлепестковым низкокомплаентным баллоном и номинальным давлением не ниже 11 АТМ, давлением разрыва 16 АТМ для всех диаметров и длин. Материал баллона: двойной слой нейлон/эластомер, 2 маркера платина-иридиевые шириной 1 мм. Материал катетера: нейлон 12/нержавеющая сталь SUS 304. Покрытие дистальной части системы доставки длиной 180 мм – гидрофильное. Усиленный сердечником из нержавеющей стали шафт для избежания излома в месте выхода проводника и лучшей передачи усилия. Специально разработанный для стента кончик системы доставки закругленной формы и повышенной износоустойчивости для прохождения кальцинированных поражений без заламывания длиной 2 мм. Кончик системы доставки красного цвета для лучшей визуализации во время введения проводника. Диаметр дистальной части - не более 2,7 Fr, средней – не более 1,9 Fr, проксимальной - не более 2,0 Fr. Диаметр внутреннего просвета проксимальной части 0,50 мм. Наличие маркеров 3 маркеров глубины на расстоянии 90 см, 100 см, 101 см на расстоянии от дистального кончика. Минимальная рабочая длина системы доставки 144 см. Входной профиль системы доставки не более 0,018” (0,45 мм).  Возможность использования системы стента при стентировании через лучевую артерию, стенты диаметром не более 4,00 мм совместимы с проводниковым катетером диаметром 5 Fr (с внутренним просветом не менее 1,42 мм/0,056”), стент диаметром 4,50 мм совместим с проводниковым катетером 6 Fr (с внутренним просветом не менее 1,80 мм). Совместим с коронарным проводником диаметром не более 0,014”, (0,36 мм).</w:t>
            </w:r>
          </w:p>
        </w:tc>
      </w:tr>
      <w:tr w:rsidR="008D540B" w:rsidRPr="008D540B" w14:paraId="230E6EF6" w14:textId="77777777" w:rsidTr="008D540B">
        <w:trPr>
          <w:trHeight w:val="186"/>
        </w:trPr>
        <w:tc>
          <w:tcPr>
            <w:tcW w:w="1245" w:type="dxa"/>
            <w:shd w:val="clear" w:color="000000" w:fill="FFFFFF"/>
            <w:vAlign w:val="center"/>
          </w:tcPr>
          <w:p w14:paraId="4CE41496" w14:textId="6D112C13" w:rsidR="00D830FD" w:rsidRPr="008260D7" w:rsidRDefault="00142B3E" w:rsidP="008D540B">
            <w:pPr>
              <w:spacing w:after="0" w:line="240" w:lineRule="auto"/>
              <w:rPr>
                <w:rFonts w:ascii="Times New Roman" w:hAnsi="Times New Roman" w:cs="Times New Roman"/>
                <w:b/>
                <w:bCs/>
                <w:sz w:val="18"/>
                <w:szCs w:val="18"/>
              </w:rPr>
            </w:pPr>
            <w:r>
              <w:rPr>
                <w:rFonts w:ascii="Times New Roman" w:hAnsi="Times New Roman" w:cs="Times New Roman"/>
                <w:b/>
                <w:bCs/>
                <w:sz w:val="18"/>
                <w:szCs w:val="18"/>
                <w:lang w:val="kk-KZ"/>
              </w:rPr>
              <w:lastRenderedPageBreak/>
              <w:t>23</w:t>
            </w:r>
            <w:r w:rsidR="00D830FD" w:rsidRPr="008260D7">
              <w:rPr>
                <w:rFonts w:ascii="Times New Roman" w:hAnsi="Times New Roman" w:cs="Times New Roman"/>
                <w:b/>
                <w:bCs/>
                <w:sz w:val="18"/>
                <w:szCs w:val="18"/>
              </w:rPr>
              <w:t xml:space="preserve"> - лот</w:t>
            </w:r>
          </w:p>
        </w:tc>
        <w:tc>
          <w:tcPr>
            <w:tcW w:w="3153" w:type="dxa"/>
            <w:shd w:val="clear" w:color="000000" w:fill="FFFFFF"/>
            <w:vAlign w:val="center"/>
          </w:tcPr>
          <w:p w14:paraId="64F6A751" w14:textId="77777777" w:rsidR="00D830FD" w:rsidRPr="008260D7" w:rsidRDefault="00D830FD" w:rsidP="008D540B">
            <w:pPr>
              <w:spacing w:after="0" w:line="240" w:lineRule="auto"/>
              <w:rPr>
                <w:rFonts w:ascii="Times New Roman" w:hAnsi="Times New Roman" w:cs="Times New Roman"/>
                <w:sz w:val="18"/>
                <w:szCs w:val="18"/>
              </w:rPr>
            </w:pPr>
            <w:r w:rsidRPr="008260D7">
              <w:rPr>
                <w:rFonts w:ascii="Times New Roman" w:hAnsi="Times New Roman" w:cs="Times New Roman"/>
                <w:sz w:val="18"/>
                <w:szCs w:val="18"/>
              </w:rPr>
              <w:t xml:space="preserve">Катетер баллонный сосудистый </w:t>
            </w:r>
          </w:p>
        </w:tc>
        <w:tc>
          <w:tcPr>
            <w:tcW w:w="10878" w:type="dxa"/>
            <w:shd w:val="clear" w:color="000000" w:fill="FFFFFF"/>
            <w:vAlign w:val="center"/>
          </w:tcPr>
          <w:p w14:paraId="657DB826" w14:textId="77777777" w:rsidR="00D830FD" w:rsidRPr="008260D7" w:rsidRDefault="00D830FD" w:rsidP="008D540B">
            <w:pPr>
              <w:spacing w:after="0" w:line="240" w:lineRule="auto"/>
              <w:rPr>
                <w:rFonts w:ascii="Times New Roman" w:hAnsi="Times New Roman" w:cs="Times New Roman"/>
                <w:sz w:val="18"/>
                <w:szCs w:val="18"/>
              </w:rPr>
            </w:pPr>
            <w:r w:rsidRPr="008260D7">
              <w:rPr>
                <w:rFonts w:ascii="Times New Roman" w:hAnsi="Times New Roman" w:cs="Times New Roman"/>
                <w:sz w:val="18"/>
                <w:szCs w:val="18"/>
              </w:rPr>
              <w:t xml:space="preserve">Система доставки.  Диаметр баллона 2.0 мм – 10.0 мм. Длина баллона: 10, 15, 20,30, 40, 60, 80, 100, 120, 150, 220 мм.  Шафт -  40, 80, 90, 135 и150 см. Материал баллона Pebax™. Номинальное давление 6 ATM. Давление разрыва 10, 12, 14 ATM.  Совместимость с проводником  0.014'' и 0.018". Совместимость с интродьюсером 4-5 F. Профиль кончика 0.020" (среднее значение). Профиль баллона  0.039" (среднее значение). Срок годности: не менее- 3 года. OTW (баллоны диаметром 5,6, 7 мм и длиной 120, 150, 200 и 220 мм)- 18 мес.  </w:t>
            </w:r>
          </w:p>
        </w:tc>
      </w:tr>
      <w:tr w:rsidR="008D540B" w:rsidRPr="008D540B" w14:paraId="4896FD55" w14:textId="77777777" w:rsidTr="008D540B">
        <w:trPr>
          <w:trHeight w:val="186"/>
        </w:trPr>
        <w:tc>
          <w:tcPr>
            <w:tcW w:w="1245" w:type="dxa"/>
            <w:shd w:val="clear" w:color="000000" w:fill="FFFFFF"/>
            <w:vAlign w:val="center"/>
          </w:tcPr>
          <w:p w14:paraId="162C4230" w14:textId="694EB49D" w:rsidR="00D830FD" w:rsidRPr="008260D7" w:rsidRDefault="00142B3E" w:rsidP="008D540B">
            <w:pPr>
              <w:spacing w:after="0" w:line="240" w:lineRule="auto"/>
              <w:rPr>
                <w:rFonts w:ascii="Times New Roman" w:hAnsi="Times New Roman" w:cs="Times New Roman"/>
                <w:b/>
                <w:bCs/>
                <w:sz w:val="18"/>
                <w:szCs w:val="18"/>
              </w:rPr>
            </w:pPr>
            <w:r>
              <w:rPr>
                <w:rFonts w:ascii="Times New Roman" w:hAnsi="Times New Roman" w:cs="Times New Roman"/>
                <w:b/>
                <w:bCs/>
                <w:sz w:val="18"/>
                <w:szCs w:val="18"/>
                <w:lang w:val="kk-KZ"/>
              </w:rPr>
              <w:t>24</w:t>
            </w:r>
            <w:r w:rsidR="00D830FD" w:rsidRPr="008260D7">
              <w:rPr>
                <w:rFonts w:ascii="Times New Roman" w:hAnsi="Times New Roman" w:cs="Times New Roman"/>
                <w:b/>
                <w:bCs/>
                <w:sz w:val="18"/>
                <w:szCs w:val="18"/>
              </w:rPr>
              <w:t xml:space="preserve"> - лот</w:t>
            </w:r>
          </w:p>
        </w:tc>
        <w:tc>
          <w:tcPr>
            <w:tcW w:w="3153" w:type="dxa"/>
            <w:shd w:val="clear" w:color="000000" w:fill="FFFFFF"/>
            <w:vAlign w:val="center"/>
          </w:tcPr>
          <w:p w14:paraId="3AF3DD0A" w14:textId="77777777" w:rsidR="00D830FD" w:rsidRPr="008260D7" w:rsidRDefault="00D830FD" w:rsidP="008D540B">
            <w:pPr>
              <w:spacing w:after="0" w:line="240" w:lineRule="auto"/>
              <w:rPr>
                <w:rFonts w:ascii="Times New Roman" w:hAnsi="Times New Roman" w:cs="Times New Roman"/>
                <w:sz w:val="18"/>
                <w:szCs w:val="18"/>
              </w:rPr>
            </w:pPr>
            <w:r w:rsidRPr="008260D7">
              <w:rPr>
                <w:rFonts w:ascii="Times New Roman" w:hAnsi="Times New Roman" w:cs="Times New Roman"/>
                <w:sz w:val="18"/>
                <w:szCs w:val="18"/>
              </w:rPr>
              <w:t xml:space="preserve">Система коронарного стента с покрытием </w:t>
            </w:r>
          </w:p>
        </w:tc>
        <w:tc>
          <w:tcPr>
            <w:tcW w:w="10878" w:type="dxa"/>
            <w:shd w:val="clear" w:color="000000" w:fill="FFFFFF"/>
            <w:vAlign w:val="center"/>
          </w:tcPr>
          <w:p w14:paraId="3873ABEA" w14:textId="77777777" w:rsidR="00D830FD" w:rsidRPr="008260D7" w:rsidRDefault="00D830FD" w:rsidP="008D540B">
            <w:pPr>
              <w:spacing w:after="0" w:line="240" w:lineRule="auto"/>
              <w:rPr>
                <w:rFonts w:ascii="Times New Roman" w:hAnsi="Times New Roman" w:cs="Times New Roman"/>
                <w:sz w:val="18"/>
                <w:szCs w:val="18"/>
              </w:rPr>
            </w:pPr>
            <w:r w:rsidRPr="008260D7">
              <w:rPr>
                <w:rFonts w:ascii="Times New Roman" w:hAnsi="Times New Roman" w:cs="Times New Roman"/>
                <w:sz w:val="18"/>
                <w:szCs w:val="18"/>
              </w:rPr>
              <w:t>риал стента: кобальт-хромовый сплав (L-605) с покрытием из аморфного карбида кремния,  наружная поверхность стента покрыта электротканной полиуретановой мембраной. Толщина каркаса для стентов не более Ø 2,25 -3,00 мм - 60 мкм (0,0024”) и для Ø 3,5-4,0 мм - 80мкм (0,0031”), Ø 4,5-5,0 мм - 120мкм (0,0047”). Толщина покрытия стента не более 90 мкм.  Конструкция каркаса стента: матричный, по типу двойной спирали. Длина стентов: 15, 20, 26 мм. Номинальный диаметр стентов: 2.5/3.0/3.5/4.0/4.5/5.0 мм. Система доставки быстрой смены.  Материал б</w:t>
            </w:r>
            <w:bookmarkStart w:id="0" w:name="_GoBack"/>
            <w:bookmarkEnd w:id="0"/>
            <w:r w:rsidRPr="008260D7">
              <w:rPr>
                <w:rFonts w:ascii="Times New Roman" w:hAnsi="Times New Roman" w:cs="Times New Roman"/>
                <w:sz w:val="18"/>
                <w:szCs w:val="18"/>
              </w:rPr>
              <w:t>аллона: полукристаллический ко-полимер.  Два вмонтированных платиноиридиевых маркера с нулевым профилем.  Диаметр проводника не более 0.014” (0.3556 мм).  Рабочая длина катетера - 140 см. Номинальное давление не менее 8 атм для диаметров Ø 2,5 -3,5 мм, 7 атм Ø 4,00 -5,00 мм . Расчетное давление разрыва баллона не менее 16 атм. для  Ø 2,5 -4,0 мм; не менее 14 атм. для  Ø 4,5 -5,0 мм. . Срок хранения не менее 24 месяцев.</w:t>
            </w:r>
          </w:p>
        </w:tc>
      </w:tr>
    </w:tbl>
    <w:p w14:paraId="40B6DA4B" w14:textId="77777777" w:rsidR="00E546B9" w:rsidRPr="00201CB5" w:rsidRDefault="00E546B9" w:rsidP="00234FCD">
      <w:pPr>
        <w:spacing w:after="0" w:line="240" w:lineRule="auto"/>
        <w:jc w:val="right"/>
        <w:rPr>
          <w:rFonts w:ascii="Times New Roman" w:hAnsi="Times New Roman" w:cs="Times New Roman"/>
          <w:sz w:val="18"/>
          <w:szCs w:val="18"/>
        </w:rPr>
      </w:pPr>
    </w:p>
    <w:sectPr w:rsidR="00E546B9" w:rsidRPr="00201CB5" w:rsidSect="00A12ACD">
      <w:headerReference w:type="default" r:id="rId9"/>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241DE8" w14:textId="77777777" w:rsidR="001D362A" w:rsidRDefault="001D362A" w:rsidP="006D3DB4">
      <w:pPr>
        <w:spacing w:after="0" w:line="240" w:lineRule="auto"/>
      </w:pPr>
      <w:r>
        <w:separator/>
      </w:r>
    </w:p>
  </w:endnote>
  <w:endnote w:type="continuationSeparator" w:id="0">
    <w:p w14:paraId="47CCC202" w14:textId="77777777" w:rsidR="001D362A" w:rsidRDefault="001D362A" w:rsidP="006D3D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5585A8" w14:textId="77777777" w:rsidR="001D362A" w:rsidRDefault="001D362A" w:rsidP="006D3DB4">
      <w:pPr>
        <w:spacing w:after="0" w:line="240" w:lineRule="auto"/>
      </w:pPr>
      <w:r>
        <w:separator/>
      </w:r>
    </w:p>
  </w:footnote>
  <w:footnote w:type="continuationSeparator" w:id="0">
    <w:p w14:paraId="34F488D4" w14:textId="77777777" w:rsidR="001D362A" w:rsidRDefault="001D362A" w:rsidP="006D3D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9B7C8B" w14:textId="77777777" w:rsidR="005C581E" w:rsidRDefault="005C581E" w:rsidP="00844B09">
    <w:pPr>
      <w:pStyle w:val="a3"/>
      <w:jc w:val="right"/>
      <w:rPr>
        <w:rFonts w:ascii="Times New Roman" w:hAnsi="Times New Roman" w:cs="Times New Roman"/>
        <w:b/>
        <w:sz w:val="24"/>
        <w:szCs w:val="24"/>
        <w:lang w:val="kk-KZ"/>
      </w:rPr>
    </w:pPr>
    <w:r>
      <w:rPr>
        <w:rFonts w:ascii="Times New Roman" w:hAnsi="Times New Roman" w:cs="Times New Roman"/>
        <w:b/>
        <w:sz w:val="24"/>
        <w:szCs w:val="24"/>
        <w:lang w:val="kk-KZ"/>
      </w:rPr>
      <w:t>Тендерлік құжаттамаға Қосымша 5</w:t>
    </w:r>
  </w:p>
  <w:p w14:paraId="3605988B" w14:textId="77777777" w:rsidR="005C581E" w:rsidRPr="00F7607F" w:rsidRDefault="005C581E" w:rsidP="00F7607F">
    <w:pPr>
      <w:pStyle w:val="a3"/>
      <w:jc w:val="right"/>
      <w:rPr>
        <w:rFonts w:ascii="Times New Roman" w:hAnsi="Times New Roman" w:cs="Times New Roman"/>
        <w:b/>
        <w:sz w:val="24"/>
        <w:szCs w:val="24"/>
      </w:rPr>
    </w:pPr>
    <w:r>
      <w:rPr>
        <w:rFonts w:ascii="Times New Roman" w:hAnsi="Times New Roman" w:cs="Times New Roman"/>
        <w:b/>
        <w:sz w:val="24"/>
        <w:szCs w:val="24"/>
        <w:lang w:val="kk-KZ"/>
      </w:rPr>
      <w:t xml:space="preserve">Приложение </w:t>
    </w:r>
    <w:r w:rsidRPr="00F7607F">
      <w:rPr>
        <w:rFonts w:ascii="Times New Roman" w:hAnsi="Times New Roman" w:cs="Times New Roman"/>
        <w:b/>
        <w:sz w:val="24"/>
        <w:szCs w:val="24"/>
      </w:rPr>
      <w:t xml:space="preserve">5 </w:t>
    </w:r>
    <w:r>
      <w:rPr>
        <w:rFonts w:ascii="Times New Roman" w:hAnsi="Times New Roman" w:cs="Times New Roman"/>
        <w:b/>
        <w:sz w:val="24"/>
        <w:szCs w:val="24"/>
        <w:lang w:val="kk-KZ"/>
      </w:rPr>
      <w:t xml:space="preserve"> к Тендерной документации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1E61D5"/>
    <w:multiLevelType w:val="hybridMultilevel"/>
    <w:tmpl w:val="E1681042"/>
    <w:lvl w:ilvl="0" w:tplc="DB4C9D66">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3DB4"/>
    <w:rsid w:val="0000424B"/>
    <w:rsid w:val="00020C6F"/>
    <w:rsid w:val="00021F00"/>
    <w:rsid w:val="000307F9"/>
    <w:rsid w:val="00031D24"/>
    <w:rsid w:val="000522E2"/>
    <w:rsid w:val="00052501"/>
    <w:rsid w:val="0005755F"/>
    <w:rsid w:val="00057626"/>
    <w:rsid w:val="000B5ED6"/>
    <w:rsid w:val="000E4AB9"/>
    <w:rsid w:val="001034A0"/>
    <w:rsid w:val="00105BD4"/>
    <w:rsid w:val="0011159F"/>
    <w:rsid w:val="00142B3E"/>
    <w:rsid w:val="00184C03"/>
    <w:rsid w:val="00186A37"/>
    <w:rsid w:val="001D2195"/>
    <w:rsid w:val="001D362A"/>
    <w:rsid w:val="00201CB5"/>
    <w:rsid w:val="00234FCD"/>
    <w:rsid w:val="00236C1C"/>
    <w:rsid w:val="00272050"/>
    <w:rsid w:val="0029358E"/>
    <w:rsid w:val="002D395F"/>
    <w:rsid w:val="002D5B13"/>
    <w:rsid w:val="002D68A2"/>
    <w:rsid w:val="003F2B6E"/>
    <w:rsid w:val="00417F23"/>
    <w:rsid w:val="00486247"/>
    <w:rsid w:val="004E28A8"/>
    <w:rsid w:val="00526923"/>
    <w:rsid w:val="00572794"/>
    <w:rsid w:val="005749B2"/>
    <w:rsid w:val="005A41D7"/>
    <w:rsid w:val="005B28D8"/>
    <w:rsid w:val="005C581E"/>
    <w:rsid w:val="005E140B"/>
    <w:rsid w:val="005F424E"/>
    <w:rsid w:val="00617310"/>
    <w:rsid w:val="006209FB"/>
    <w:rsid w:val="006648D1"/>
    <w:rsid w:val="00665763"/>
    <w:rsid w:val="006D3DB4"/>
    <w:rsid w:val="006D6162"/>
    <w:rsid w:val="00723BFF"/>
    <w:rsid w:val="0074495C"/>
    <w:rsid w:val="007B5D14"/>
    <w:rsid w:val="00814800"/>
    <w:rsid w:val="0081655A"/>
    <w:rsid w:val="008207AD"/>
    <w:rsid w:val="008260D7"/>
    <w:rsid w:val="00844B09"/>
    <w:rsid w:val="0085160E"/>
    <w:rsid w:val="008617CB"/>
    <w:rsid w:val="008D540B"/>
    <w:rsid w:val="008E1FE0"/>
    <w:rsid w:val="008F03EC"/>
    <w:rsid w:val="00900CAD"/>
    <w:rsid w:val="0094304E"/>
    <w:rsid w:val="0096460B"/>
    <w:rsid w:val="009A18EB"/>
    <w:rsid w:val="009B49C8"/>
    <w:rsid w:val="00A00A53"/>
    <w:rsid w:val="00A07B34"/>
    <w:rsid w:val="00A12ACD"/>
    <w:rsid w:val="00A60370"/>
    <w:rsid w:val="00A67CED"/>
    <w:rsid w:val="00A74FD7"/>
    <w:rsid w:val="00A872A5"/>
    <w:rsid w:val="00A87570"/>
    <w:rsid w:val="00A976FF"/>
    <w:rsid w:val="00AA024C"/>
    <w:rsid w:val="00AD27C4"/>
    <w:rsid w:val="00AE3A36"/>
    <w:rsid w:val="00AE622F"/>
    <w:rsid w:val="00AF370D"/>
    <w:rsid w:val="00AF6ABA"/>
    <w:rsid w:val="00B03E83"/>
    <w:rsid w:val="00B53421"/>
    <w:rsid w:val="00BA6282"/>
    <w:rsid w:val="00BE07C0"/>
    <w:rsid w:val="00BE494E"/>
    <w:rsid w:val="00C14433"/>
    <w:rsid w:val="00C15D52"/>
    <w:rsid w:val="00C35993"/>
    <w:rsid w:val="00C4168D"/>
    <w:rsid w:val="00C7599C"/>
    <w:rsid w:val="00CB62AC"/>
    <w:rsid w:val="00CC25DA"/>
    <w:rsid w:val="00CE6DF0"/>
    <w:rsid w:val="00D4436A"/>
    <w:rsid w:val="00D830FD"/>
    <w:rsid w:val="00D9117B"/>
    <w:rsid w:val="00DD4B34"/>
    <w:rsid w:val="00E5005B"/>
    <w:rsid w:val="00E546B9"/>
    <w:rsid w:val="00ED5764"/>
    <w:rsid w:val="00F40A81"/>
    <w:rsid w:val="00F64382"/>
    <w:rsid w:val="00F75789"/>
    <w:rsid w:val="00F7607F"/>
    <w:rsid w:val="00FB4987"/>
    <w:rsid w:val="00FF44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5E9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3DB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D3DB4"/>
  </w:style>
  <w:style w:type="paragraph" w:styleId="a5">
    <w:name w:val="footer"/>
    <w:basedOn w:val="a"/>
    <w:link w:val="a6"/>
    <w:uiPriority w:val="99"/>
    <w:unhideWhenUsed/>
    <w:rsid w:val="006D3DB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D3DB4"/>
  </w:style>
  <w:style w:type="paragraph" w:styleId="a7">
    <w:name w:val="List Paragraph"/>
    <w:basedOn w:val="a"/>
    <w:uiPriority w:val="34"/>
    <w:qFormat/>
    <w:rsid w:val="000522E2"/>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0522E2"/>
    <w:pPr>
      <w:widowControl w:val="0"/>
      <w:autoSpaceDE w:val="0"/>
      <w:autoSpaceDN w:val="0"/>
      <w:spacing w:after="0" w:line="240" w:lineRule="auto"/>
    </w:pPr>
    <w:rPr>
      <w:rFonts w:ascii="Times New Roman" w:eastAsia="Times New Roman" w:hAnsi="Times New Roman" w:cs="Times New Roman"/>
    </w:rPr>
  </w:style>
  <w:style w:type="paragraph" w:styleId="a8">
    <w:name w:val="Balloon Text"/>
    <w:basedOn w:val="a"/>
    <w:link w:val="a9"/>
    <w:uiPriority w:val="99"/>
    <w:semiHidden/>
    <w:unhideWhenUsed/>
    <w:rsid w:val="00CB62A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B62AC"/>
    <w:rPr>
      <w:rFonts w:ascii="Tahoma" w:hAnsi="Tahoma" w:cs="Tahoma"/>
      <w:sz w:val="16"/>
      <w:szCs w:val="16"/>
    </w:rPr>
  </w:style>
  <w:style w:type="paragraph" w:styleId="aa">
    <w:name w:val="Normal (Web)"/>
    <w:basedOn w:val="a"/>
    <w:uiPriority w:val="99"/>
    <w:unhideWhenUsed/>
    <w:rsid w:val="002720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No Spacing"/>
    <w:aliases w:val="мой стиль"/>
    <w:link w:val="ac"/>
    <w:uiPriority w:val="1"/>
    <w:qFormat/>
    <w:rsid w:val="00BE07C0"/>
    <w:pPr>
      <w:spacing w:after="0" w:line="240" w:lineRule="auto"/>
    </w:pPr>
  </w:style>
  <w:style w:type="character" w:customStyle="1" w:styleId="ac">
    <w:name w:val="Без интервала Знак"/>
    <w:aliases w:val="мой стиль Знак"/>
    <w:link w:val="ab"/>
    <w:qFormat/>
    <w:rsid w:val="00142B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3DB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D3DB4"/>
  </w:style>
  <w:style w:type="paragraph" w:styleId="a5">
    <w:name w:val="footer"/>
    <w:basedOn w:val="a"/>
    <w:link w:val="a6"/>
    <w:uiPriority w:val="99"/>
    <w:unhideWhenUsed/>
    <w:rsid w:val="006D3DB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D3DB4"/>
  </w:style>
  <w:style w:type="paragraph" w:styleId="a7">
    <w:name w:val="List Paragraph"/>
    <w:basedOn w:val="a"/>
    <w:uiPriority w:val="34"/>
    <w:qFormat/>
    <w:rsid w:val="000522E2"/>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0522E2"/>
    <w:pPr>
      <w:widowControl w:val="0"/>
      <w:autoSpaceDE w:val="0"/>
      <w:autoSpaceDN w:val="0"/>
      <w:spacing w:after="0" w:line="240" w:lineRule="auto"/>
    </w:pPr>
    <w:rPr>
      <w:rFonts w:ascii="Times New Roman" w:eastAsia="Times New Roman" w:hAnsi="Times New Roman" w:cs="Times New Roman"/>
    </w:rPr>
  </w:style>
  <w:style w:type="paragraph" w:styleId="a8">
    <w:name w:val="Balloon Text"/>
    <w:basedOn w:val="a"/>
    <w:link w:val="a9"/>
    <w:uiPriority w:val="99"/>
    <w:semiHidden/>
    <w:unhideWhenUsed/>
    <w:rsid w:val="00CB62A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B62AC"/>
    <w:rPr>
      <w:rFonts w:ascii="Tahoma" w:hAnsi="Tahoma" w:cs="Tahoma"/>
      <w:sz w:val="16"/>
      <w:szCs w:val="16"/>
    </w:rPr>
  </w:style>
  <w:style w:type="paragraph" w:styleId="aa">
    <w:name w:val="Normal (Web)"/>
    <w:basedOn w:val="a"/>
    <w:uiPriority w:val="99"/>
    <w:unhideWhenUsed/>
    <w:rsid w:val="002720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No Spacing"/>
    <w:aliases w:val="мой стиль"/>
    <w:link w:val="ac"/>
    <w:uiPriority w:val="1"/>
    <w:qFormat/>
    <w:rsid w:val="00BE07C0"/>
    <w:pPr>
      <w:spacing w:after="0" w:line="240" w:lineRule="auto"/>
    </w:pPr>
  </w:style>
  <w:style w:type="character" w:customStyle="1" w:styleId="ac">
    <w:name w:val="Без интервала Знак"/>
    <w:aliases w:val="мой стиль Знак"/>
    <w:link w:val="ab"/>
    <w:qFormat/>
    <w:rsid w:val="00142B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664478">
      <w:bodyDiv w:val="1"/>
      <w:marLeft w:val="0"/>
      <w:marRight w:val="0"/>
      <w:marTop w:val="0"/>
      <w:marBottom w:val="0"/>
      <w:divBdr>
        <w:top w:val="none" w:sz="0" w:space="0" w:color="auto"/>
        <w:left w:val="none" w:sz="0" w:space="0" w:color="auto"/>
        <w:bottom w:val="none" w:sz="0" w:space="0" w:color="auto"/>
        <w:right w:val="none" w:sz="0" w:space="0" w:color="auto"/>
      </w:divBdr>
    </w:div>
    <w:div w:id="1501771554">
      <w:bodyDiv w:val="1"/>
      <w:marLeft w:val="0"/>
      <w:marRight w:val="0"/>
      <w:marTop w:val="0"/>
      <w:marBottom w:val="0"/>
      <w:divBdr>
        <w:top w:val="none" w:sz="0" w:space="0" w:color="auto"/>
        <w:left w:val="none" w:sz="0" w:space="0" w:color="auto"/>
        <w:bottom w:val="none" w:sz="0" w:space="0" w:color="auto"/>
        <w:right w:val="none" w:sz="0" w:space="0" w:color="auto"/>
      </w:divBdr>
    </w:div>
    <w:div w:id="2030445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300F2-5695-41F0-A512-166D090EA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4564</Words>
  <Characters>26018</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Назигуль Мукажанова</dc:creator>
  <cp:lastModifiedBy>Назигуль Мукажанова</cp:lastModifiedBy>
  <cp:revision>8</cp:revision>
  <cp:lastPrinted>2024-08-13T11:53:00Z</cp:lastPrinted>
  <dcterms:created xsi:type="dcterms:W3CDTF">2024-01-31T06:22:00Z</dcterms:created>
  <dcterms:modified xsi:type="dcterms:W3CDTF">2024-08-16T09:52:00Z</dcterms:modified>
</cp:coreProperties>
</file>